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525303" w14:textId="7317EE9F" w:rsidR="00D66075" w:rsidRDefault="00C65989" w:rsidP="00D66075">
      <w:pPr>
        <w:rPr>
          <w:rFonts w:ascii="Batang" w:eastAsia="Batang" w:hAnsi="Batang" w:cs="Batang"/>
          <w:b/>
          <w:bCs/>
          <w:color w:val="000066"/>
          <w:sz w:val="32"/>
          <w:szCs w:val="36"/>
        </w:rPr>
      </w:pPr>
      <w:r>
        <w:rPr>
          <w:rFonts w:hint="eastAsia"/>
          <w:noProof/>
          <w:lang w:val="en-GB" w:eastAsia="en-GB"/>
        </w:rPr>
        <w:drawing>
          <wp:anchor distT="0" distB="0" distL="114300" distR="114300" simplePos="0" relativeHeight="251705344" behindDoc="1" locked="0" layoutInCell="1" allowOverlap="1" wp14:anchorId="121554E7" wp14:editId="0753B188">
            <wp:simplePos x="0" y="0"/>
            <wp:positionH relativeFrom="column">
              <wp:posOffset>2499995</wp:posOffset>
            </wp:positionH>
            <wp:positionV relativeFrom="paragraph">
              <wp:posOffset>149860</wp:posOffset>
            </wp:positionV>
            <wp:extent cx="1324610" cy="621665"/>
            <wp:effectExtent l="0" t="0" r="0" b="635"/>
            <wp:wrapTight wrapText="bothSides">
              <wp:wrapPolygon edited="0">
                <wp:start x="9941" y="0"/>
                <wp:lineTo x="8491" y="441"/>
                <wp:lineTo x="6006" y="5295"/>
                <wp:lineTo x="6006" y="7060"/>
                <wp:lineTo x="0" y="8384"/>
                <wp:lineTo x="0" y="21181"/>
                <wp:lineTo x="414" y="21181"/>
                <wp:lineTo x="21331" y="21181"/>
                <wp:lineTo x="21331" y="8384"/>
                <wp:lineTo x="15532" y="7060"/>
                <wp:lineTo x="12219" y="0"/>
                <wp:lineTo x="9941" y="0"/>
              </wp:wrapPolygon>
            </wp:wrapTight>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24610" cy="621665"/>
                    </a:xfrm>
                    <a:prstGeom prst="rect">
                      <a:avLst/>
                    </a:prstGeom>
                  </pic:spPr>
                </pic:pic>
              </a:graphicData>
            </a:graphic>
            <wp14:sizeRelH relativeFrom="page">
              <wp14:pctWidth>0</wp14:pctWidth>
            </wp14:sizeRelH>
            <wp14:sizeRelV relativeFrom="page">
              <wp14:pctHeight>0</wp14:pctHeight>
            </wp14:sizeRelV>
          </wp:anchor>
        </w:drawing>
      </w:r>
      <w:r w:rsidRPr="00D66075">
        <w:rPr>
          <w:rFonts w:ascii="Cambria" w:hAnsi="Cambria" w:hint="eastAsia"/>
          <w:b/>
          <w:bCs/>
          <w:noProof/>
          <w:color w:val="000066"/>
          <w:sz w:val="32"/>
          <w:szCs w:val="36"/>
          <w:lang w:eastAsia="en-US"/>
        </w:rPr>
        <w:drawing>
          <wp:anchor distT="0" distB="0" distL="114300" distR="114300" simplePos="0" relativeHeight="251702272" behindDoc="1" locked="0" layoutInCell="1" allowOverlap="1" wp14:anchorId="238F2B38" wp14:editId="36244010">
            <wp:simplePos x="0" y="0"/>
            <wp:positionH relativeFrom="column">
              <wp:posOffset>-304800</wp:posOffset>
            </wp:positionH>
            <wp:positionV relativeFrom="paragraph">
              <wp:posOffset>247650</wp:posOffset>
            </wp:positionV>
            <wp:extent cx="2457450" cy="481330"/>
            <wp:effectExtent l="0" t="0" r="6350" b="1270"/>
            <wp:wrapTight wrapText="bothSides">
              <wp:wrapPolygon edited="0">
                <wp:start x="1451" y="0"/>
                <wp:lineTo x="0" y="570"/>
                <wp:lineTo x="0" y="13678"/>
                <wp:lineTo x="447" y="18237"/>
                <wp:lineTo x="1228" y="21087"/>
                <wp:lineTo x="1451" y="21087"/>
                <wp:lineTo x="13507" y="21087"/>
                <wp:lineTo x="21544" y="20517"/>
                <wp:lineTo x="21544" y="0"/>
                <wp:lineTo x="13507" y="0"/>
                <wp:lineTo x="1451" y="0"/>
              </wp:wrapPolygon>
            </wp:wrapTight>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7450" cy="481330"/>
                    </a:xfrm>
                    <a:prstGeom prst="rect">
                      <a:avLst/>
                    </a:prstGeom>
                  </pic:spPr>
                </pic:pic>
              </a:graphicData>
            </a:graphic>
            <wp14:sizeRelH relativeFrom="page">
              <wp14:pctWidth>0</wp14:pctWidth>
            </wp14:sizeRelH>
            <wp14:sizeRelV relativeFrom="page">
              <wp14:pctHeight>0</wp14:pctHeight>
            </wp14:sizeRelV>
          </wp:anchor>
        </w:drawing>
      </w:r>
      <w:r w:rsidRPr="00D66075">
        <w:rPr>
          <w:rFonts w:ascii="Cambria" w:hAnsi="Cambria"/>
          <w:b/>
          <w:bCs/>
          <w:noProof/>
          <w:color w:val="000066"/>
          <w:sz w:val="32"/>
          <w:szCs w:val="36"/>
          <w:lang w:eastAsia="en-US"/>
        </w:rPr>
        <w:drawing>
          <wp:anchor distT="0" distB="0" distL="114300" distR="114300" simplePos="0" relativeHeight="251703296" behindDoc="1" locked="0" layoutInCell="1" allowOverlap="1" wp14:anchorId="4B5B0EEE" wp14:editId="26C8717D">
            <wp:simplePos x="0" y="0"/>
            <wp:positionH relativeFrom="column">
              <wp:posOffset>4061460</wp:posOffset>
            </wp:positionH>
            <wp:positionV relativeFrom="paragraph">
              <wp:posOffset>307340</wp:posOffset>
            </wp:positionV>
            <wp:extent cx="2257425" cy="430530"/>
            <wp:effectExtent l="0" t="0" r="0" b="0"/>
            <wp:wrapTight wrapText="bothSides">
              <wp:wrapPolygon edited="0">
                <wp:start x="1215" y="637"/>
                <wp:lineTo x="1215" y="20389"/>
                <wp:lineTo x="4375" y="20389"/>
                <wp:lineTo x="16162" y="19115"/>
                <wp:lineTo x="16527" y="16566"/>
                <wp:lineTo x="12759" y="12106"/>
                <wp:lineTo x="20537" y="12106"/>
                <wp:lineTo x="20294" y="1912"/>
                <wp:lineTo x="3403" y="637"/>
                <wp:lineTo x="1215" y="637"/>
              </wp:wrapPolygon>
            </wp:wrapTight>
            <wp:docPr id="25" name="Picture 2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57425" cy="430530"/>
                    </a:xfrm>
                    <a:prstGeom prst="rect">
                      <a:avLst/>
                    </a:prstGeom>
                  </pic:spPr>
                </pic:pic>
              </a:graphicData>
            </a:graphic>
            <wp14:sizeRelH relativeFrom="page">
              <wp14:pctWidth>0</wp14:pctWidth>
            </wp14:sizeRelH>
            <wp14:sizeRelV relativeFrom="page">
              <wp14:pctHeight>0</wp14:pctHeight>
            </wp14:sizeRelV>
          </wp:anchor>
        </w:drawing>
      </w:r>
    </w:p>
    <w:p w14:paraId="5ED8F480" w14:textId="6ABC1A4F" w:rsidR="00D66075" w:rsidRPr="00D66075" w:rsidRDefault="00D66075" w:rsidP="00D66075">
      <w:pPr>
        <w:rPr>
          <w:rFonts w:ascii="Batang" w:eastAsia="Batang" w:hAnsi="Batang" w:cs="Batang"/>
          <w:b/>
          <w:bCs/>
          <w:color w:val="000066"/>
          <w:sz w:val="32"/>
          <w:szCs w:val="36"/>
        </w:rPr>
      </w:pPr>
    </w:p>
    <w:p w14:paraId="4BDDD379" w14:textId="77777777" w:rsidR="00D66075" w:rsidRDefault="00D66075" w:rsidP="00D66075">
      <w:pPr>
        <w:jc w:val="center"/>
        <w:rPr>
          <w:rFonts w:ascii="Calibri" w:hAnsi="Calibri" w:cs="Calibri"/>
          <w:b/>
          <w:bCs/>
          <w:color w:val="000066"/>
          <w:sz w:val="32"/>
          <w:szCs w:val="32"/>
        </w:rPr>
      </w:pPr>
      <w:r w:rsidRPr="00642FE2">
        <w:rPr>
          <w:rFonts w:ascii="Calibri" w:hAnsi="Calibri" w:cs="Calibri"/>
          <w:b/>
          <w:bCs/>
          <w:color w:val="000066"/>
          <w:sz w:val="32"/>
          <w:szCs w:val="32"/>
        </w:rPr>
        <w:t>Facilitated Online Capacity Development Training Workshop</w:t>
      </w:r>
      <w:r>
        <w:rPr>
          <w:rFonts w:ascii="Calibri" w:hAnsi="Calibri" w:cs="Calibri"/>
          <w:b/>
          <w:bCs/>
          <w:color w:val="000066"/>
          <w:sz w:val="32"/>
          <w:szCs w:val="32"/>
        </w:rPr>
        <w:t xml:space="preserve"> on</w:t>
      </w:r>
      <w:r w:rsidRPr="00642FE2">
        <w:rPr>
          <w:rFonts w:ascii="Calibri" w:hAnsi="Calibri" w:cs="Calibri"/>
          <w:b/>
          <w:bCs/>
          <w:color w:val="000066"/>
          <w:sz w:val="32"/>
          <w:szCs w:val="32"/>
        </w:rPr>
        <w:t xml:space="preserve"> </w:t>
      </w:r>
    </w:p>
    <w:p w14:paraId="1806AD4A" w14:textId="77777777" w:rsidR="00D66075" w:rsidRPr="00642FE2" w:rsidRDefault="00D66075" w:rsidP="00D66075">
      <w:pPr>
        <w:jc w:val="center"/>
        <w:rPr>
          <w:sz w:val="20"/>
          <w:szCs w:val="20"/>
        </w:rPr>
      </w:pPr>
    </w:p>
    <w:p w14:paraId="5332ABAD" w14:textId="77777777" w:rsidR="00D66075" w:rsidRPr="00642FE2" w:rsidRDefault="00D66075" w:rsidP="00D66075">
      <w:pPr>
        <w:jc w:val="center"/>
        <w:rPr>
          <w:rFonts w:ascii="Calibri" w:hAnsi="Calibri" w:cs="Calibri"/>
          <w:b/>
          <w:bCs/>
          <w:color w:val="000066"/>
          <w:sz w:val="36"/>
          <w:szCs w:val="36"/>
        </w:rPr>
      </w:pPr>
      <w:r w:rsidRPr="00642FE2">
        <w:rPr>
          <w:rFonts w:ascii="Calibri" w:hAnsi="Calibri" w:cs="Calibri"/>
          <w:b/>
          <w:bCs/>
          <w:color w:val="000066"/>
          <w:sz w:val="36"/>
          <w:szCs w:val="36"/>
        </w:rPr>
        <w:t>INNOVATION, DIGITAL GOVERNMENT AND PUBLIC SERVICE DELIVERY FOR SUSTAINABLE DEVELOPMENT IN THE CARIBBEAN REGION</w:t>
      </w:r>
    </w:p>
    <w:p w14:paraId="59F0E3BD" w14:textId="77777777" w:rsidR="00D66075" w:rsidRDefault="00D66075" w:rsidP="00D66075">
      <w:pPr>
        <w:jc w:val="center"/>
        <w:rPr>
          <w:rFonts w:ascii="Calibri" w:hAnsi="Calibri" w:cs="Calibri"/>
          <w:b/>
          <w:bCs/>
          <w:color w:val="000066"/>
          <w:sz w:val="16"/>
          <w:szCs w:val="16"/>
        </w:rPr>
      </w:pPr>
    </w:p>
    <w:p w14:paraId="095DA5FA" w14:textId="77777777" w:rsidR="00D66075" w:rsidRDefault="00D66075" w:rsidP="00D66075">
      <w:pPr>
        <w:jc w:val="center"/>
      </w:pPr>
      <w:r>
        <w:rPr>
          <w:rFonts w:ascii="Calibri" w:hAnsi="Calibri" w:cs="Calibri"/>
          <w:i/>
          <w:iCs/>
        </w:rPr>
        <w:t>Organized by</w:t>
      </w:r>
    </w:p>
    <w:p w14:paraId="68B512E7" w14:textId="77777777" w:rsidR="00D66075" w:rsidRDefault="00D66075" w:rsidP="00D66075">
      <w:pPr>
        <w:autoSpaceDE w:val="0"/>
        <w:jc w:val="center"/>
        <w:rPr>
          <w:rFonts w:ascii="Calibri" w:hAnsi="Calibri" w:cs="Calibri"/>
          <w:i/>
          <w:iCs/>
        </w:rPr>
      </w:pPr>
      <w:r>
        <w:rPr>
          <w:rFonts w:ascii="Calibri" w:hAnsi="Calibri" w:cs="Calibri"/>
          <w:i/>
          <w:iCs/>
        </w:rPr>
        <w:t xml:space="preserve">The United Nations Department of Economic and Social Affairs (UN DESA) </w:t>
      </w:r>
    </w:p>
    <w:p w14:paraId="05A312C5" w14:textId="77777777" w:rsidR="00D66075" w:rsidRDefault="00D66075" w:rsidP="00D66075">
      <w:pPr>
        <w:autoSpaceDE w:val="0"/>
        <w:jc w:val="center"/>
      </w:pPr>
      <w:r>
        <w:rPr>
          <w:rFonts w:ascii="Calibri" w:hAnsi="Calibri" w:cs="Calibri"/>
          <w:i/>
          <w:iCs/>
        </w:rPr>
        <w:t xml:space="preserve"> The </w:t>
      </w:r>
      <w:r>
        <w:rPr>
          <w:rFonts w:ascii="Calibri" w:hAnsi="Calibri" w:cs="Calibri"/>
          <w:i/>
          <w:iCs/>
          <w:lang w:val="en-GB"/>
        </w:rPr>
        <w:t>Caribbean Centre for Development Administration (CARICAD)</w:t>
      </w:r>
    </w:p>
    <w:p w14:paraId="5C13C3CA" w14:textId="77777777" w:rsidR="00D66075" w:rsidRDefault="00D66075" w:rsidP="00D66075">
      <w:pPr>
        <w:autoSpaceDE w:val="0"/>
        <w:jc w:val="center"/>
        <w:rPr>
          <w:rFonts w:ascii="Calibri" w:hAnsi="Calibri" w:cs="Calibri"/>
          <w:i/>
          <w:iCs/>
        </w:rPr>
      </w:pPr>
      <w:r>
        <w:rPr>
          <w:rFonts w:ascii="Calibri" w:hAnsi="Calibri" w:cs="Calibri"/>
          <w:i/>
          <w:iCs/>
        </w:rPr>
        <w:t xml:space="preserve">The Caribbean Community (CARICOM) </w:t>
      </w:r>
    </w:p>
    <w:p w14:paraId="7D4B0D5F" w14:textId="77777777" w:rsidR="00D66075" w:rsidRDefault="00D66075" w:rsidP="00D66075">
      <w:pPr>
        <w:autoSpaceDE w:val="0"/>
        <w:jc w:val="center"/>
        <w:rPr>
          <w:rFonts w:ascii="Calibri" w:hAnsi="Calibri" w:cs="Calibri"/>
          <w:i/>
          <w:iCs/>
        </w:rPr>
      </w:pPr>
    </w:p>
    <w:p w14:paraId="434CF26B" w14:textId="77777777" w:rsidR="00D66075" w:rsidRPr="00F11614" w:rsidRDefault="00D66075" w:rsidP="00D66075">
      <w:pPr>
        <w:shd w:val="clear" w:color="auto" w:fill="FFFFFF"/>
        <w:autoSpaceDE w:val="0"/>
        <w:spacing w:line="320" w:lineRule="exact"/>
        <w:jc w:val="center"/>
        <w:rPr>
          <w:rFonts w:ascii="Calibri" w:hAnsi="Calibri" w:cs="Calibri"/>
        </w:rPr>
      </w:pPr>
      <w:r w:rsidRPr="00F11614">
        <w:rPr>
          <w:rFonts w:ascii="Calibri" w:hAnsi="Calibri" w:cs="Calibri"/>
          <w:b/>
          <w:bCs/>
        </w:rPr>
        <w:t>Session 1:</w:t>
      </w:r>
      <w:r w:rsidRPr="00F11614">
        <w:rPr>
          <w:rFonts w:ascii="Calibri" w:hAnsi="Calibri" w:cs="Calibri"/>
        </w:rPr>
        <w:t xml:space="preserve"> 23 – 24 February 2021; </w:t>
      </w:r>
      <w:r w:rsidRPr="00F11614">
        <w:rPr>
          <w:rFonts w:ascii="Calibri" w:hAnsi="Calibri" w:cs="Calibri"/>
          <w:b/>
          <w:bCs/>
        </w:rPr>
        <w:t>Session 2:</w:t>
      </w:r>
      <w:r w:rsidRPr="00F11614">
        <w:rPr>
          <w:rFonts w:ascii="Calibri" w:hAnsi="Calibri" w:cs="Calibri"/>
        </w:rPr>
        <w:t xml:space="preserve"> 2 – 3 March 2021; </w:t>
      </w:r>
    </w:p>
    <w:p w14:paraId="79FCC4EA" w14:textId="77777777" w:rsidR="00D66075" w:rsidRPr="00F11614" w:rsidRDefault="00D66075" w:rsidP="00D66075">
      <w:pPr>
        <w:shd w:val="clear" w:color="auto" w:fill="FFFFFF"/>
        <w:autoSpaceDE w:val="0"/>
        <w:spacing w:line="320" w:lineRule="exact"/>
        <w:jc w:val="center"/>
        <w:rPr>
          <w:rFonts w:ascii="Calibri" w:hAnsi="Calibri" w:cs="Calibri"/>
        </w:rPr>
      </w:pPr>
      <w:r w:rsidRPr="00F11614">
        <w:rPr>
          <w:rFonts w:ascii="Calibri" w:hAnsi="Calibri" w:cs="Calibri"/>
          <w:b/>
          <w:bCs/>
        </w:rPr>
        <w:t>Session 3:</w:t>
      </w:r>
      <w:r w:rsidRPr="00F11614">
        <w:rPr>
          <w:rFonts w:ascii="Calibri" w:hAnsi="Calibri" w:cs="Calibri"/>
        </w:rPr>
        <w:t xml:space="preserve"> 9-10 March 2021; </w:t>
      </w:r>
      <w:r w:rsidRPr="00F11614">
        <w:rPr>
          <w:rFonts w:ascii="Calibri" w:hAnsi="Calibri" w:cs="Calibri"/>
          <w:b/>
          <w:bCs/>
        </w:rPr>
        <w:t>Session 4:</w:t>
      </w:r>
      <w:r w:rsidRPr="00F11614">
        <w:rPr>
          <w:rFonts w:ascii="Calibri" w:hAnsi="Calibri" w:cs="Calibri"/>
        </w:rPr>
        <w:t xml:space="preserve"> 16-17 March 2021; </w:t>
      </w:r>
      <w:r w:rsidRPr="00F11614">
        <w:rPr>
          <w:rFonts w:ascii="Calibri" w:hAnsi="Calibri" w:cs="Calibri"/>
          <w:b/>
          <w:bCs/>
        </w:rPr>
        <w:t>Session 5:</w:t>
      </w:r>
      <w:r w:rsidRPr="00F11614">
        <w:rPr>
          <w:rFonts w:ascii="Calibri" w:hAnsi="Calibri" w:cs="Calibri"/>
        </w:rPr>
        <w:t xml:space="preserve"> 23-24 March 2021 </w:t>
      </w:r>
    </w:p>
    <w:p w14:paraId="711B413C" w14:textId="6901F37D" w:rsidR="00D66075" w:rsidRPr="00F11614" w:rsidRDefault="00D66075" w:rsidP="00D66075">
      <w:pPr>
        <w:shd w:val="clear" w:color="auto" w:fill="FFFFFF"/>
        <w:autoSpaceDE w:val="0"/>
        <w:spacing w:line="320" w:lineRule="exact"/>
        <w:jc w:val="center"/>
        <w:rPr>
          <w:rFonts w:ascii="Calibri" w:hAnsi="Calibri" w:cs="Calibri"/>
        </w:rPr>
      </w:pPr>
      <w:r w:rsidRPr="00F11614">
        <w:rPr>
          <w:rFonts w:ascii="Calibri" w:hAnsi="Calibri" w:cs="Calibri"/>
        </w:rPr>
        <w:t>10:00</w:t>
      </w:r>
      <w:r w:rsidR="00132405">
        <w:rPr>
          <w:rFonts w:ascii="Calibri" w:hAnsi="Calibri" w:cs="Calibri"/>
        </w:rPr>
        <w:t xml:space="preserve"> </w:t>
      </w:r>
      <w:r w:rsidR="00132405">
        <w:rPr>
          <w:rFonts w:ascii="Calibri" w:hAnsi="Calibri" w:cs="Calibri" w:hint="eastAsia"/>
        </w:rPr>
        <w:t>am</w:t>
      </w:r>
      <w:r w:rsidRPr="00F11614">
        <w:rPr>
          <w:rFonts w:ascii="Calibri" w:hAnsi="Calibri" w:cs="Calibri"/>
        </w:rPr>
        <w:t xml:space="preserve">-12:15 </w:t>
      </w:r>
      <w:r w:rsidR="00132405">
        <w:rPr>
          <w:rFonts w:ascii="Calibri" w:hAnsi="Calibri" w:cs="Calibri" w:hint="eastAsia"/>
        </w:rPr>
        <w:t>pm</w:t>
      </w:r>
      <w:r w:rsidRPr="00F11614">
        <w:rPr>
          <w:rFonts w:ascii="Calibri" w:hAnsi="Calibri" w:cs="Calibri"/>
        </w:rPr>
        <w:t xml:space="preserve"> E</w:t>
      </w:r>
      <w:r>
        <w:rPr>
          <w:rFonts w:ascii="Calibri" w:hAnsi="Calibri" w:cs="Calibri"/>
        </w:rPr>
        <w:t>C</w:t>
      </w:r>
      <w:r w:rsidRPr="00F11614">
        <w:rPr>
          <w:rFonts w:ascii="Calibri" w:hAnsi="Calibri" w:cs="Calibri"/>
        </w:rPr>
        <w:t>T</w:t>
      </w:r>
    </w:p>
    <w:p w14:paraId="7A015299" w14:textId="0CEADE17" w:rsidR="005D40BE" w:rsidRPr="00A91569" w:rsidRDefault="005D40BE" w:rsidP="004C5A72">
      <w:pPr>
        <w:autoSpaceDE w:val="0"/>
        <w:autoSpaceDN w:val="0"/>
        <w:adjustRightInd w:val="0"/>
        <w:rPr>
          <w:rFonts w:ascii="Cambria" w:hAnsi="Cambria"/>
          <w:b/>
          <w:bCs/>
          <w:color w:val="0070C0"/>
          <w:lang w:eastAsia="en-US"/>
        </w:rPr>
      </w:pPr>
    </w:p>
    <w:p w14:paraId="264C39C9" w14:textId="750889C0" w:rsidR="00BF624F" w:rsidRDefault="00BF624F" w:rsidP="006819A7">
      <w:pPr>
        <w:autoSpaceDE w:val="0"/>
        <w:autoSpaceDN w:val="0"/>
        <w:adjustRightInd w:val="0"/>
        <w:jc w:val="center"/>
        <w:rPr>
          <w:rFonts w:ascii="Cambria" w:hAnsi="Cambria"/>
          <w:b/>
          <w:bCs/>
          <w:sz w:val="28"/>
          <w:szCs w:val="32"/>
          <w:lang w:eastAsia="en-US"/>
        </w:rPr>
      </w:pPr>
      <w:r>
        <w:rPr>
          <w:rFonts w:ascii="Cambria" w:hAnsi="Cambria"/>
          <w:b/>
          <w:bCs/>
          <w:sz w:val="28"/>
          <w:szCs w:val="32"/>
          <w:lang w:eastAsia="en-US"/>
        </w:rPr>
        <w:t>Bio of Speakers</w:t>
      </w:r>
    </w:p>
    <w:p w14:paraId="4AF4639A" w14:textId="77777777" w:rsidR="008D7B92" w:rsidRPr="00E76EE2" w:rsidRDefault="008D7B92" w:rsidP="00C616DD">
      <w:pPr>
        <w:autoSpaceDE w:val="0"/>
        <w:autoSpaceDN w:val="0"/>
        <w:adjustRightInd w:val="0"/>
        <w:jc w:val="center"/>
        <w:rPr>
          <w:rFonts w:ascii="Cambria" w:hAnsi="Cambria"/>
          <w:b/>
          <w:bCs/>
          <w:sz w:val="28"/>
          <w:szCs w:val="32"/>
          <w:lang w:eastAsia="en-US"/>
        </w:rPr>
      </w:pPr>
    </w:p>
    <w:p w14:paraId="6E5790F8" w14:textId="78DCC1B3" w:rsidR="00F831AB" w:rsidRPr="001909CE" w:rsidRDefault="00F831AB" w:rsidP="00F831AB">
      <w:pPr>
        <w:rPr>
          <w:rFonts w:ascii="Cambria" w:hAnsi="Cambria" w:cstheme="minorHAnsi"/>
          <w:b/>
          <w:bCs/>
          <w:color w:val="365F91" w:themeColor="accent1" w:themeShade="BF"/>
        </w:rPr>
      </w:pPr>
      <w:r w:rsidRPr="001909CE">
        <w:rPr>
          <w:rFonts w:ascii="Cambria" w:hAnsi="Cambria" w:cstheme="minorHAnsi"/>
          <w:b/>
          <w:bCs/>
          <w:color w:val="365F91" w:themeColor="accent1" w:themeShade="BF"/>
        </w:rPr>
        <w:t>Adriana Alberti (</w:t>
      </w:r>
      <w:r w:rsidR="00271177" w:rsidRPr="001909CE">
        <w:rPr>
          <w:rFonts w:ascii="Cambria" w:hAnsi="Cambria" w:cstheme="minorHAnsi"/>
          <w:b/>
          <w:bCs/>
          <w:color w:val="365F91" w:themeColor="accent1" w:themeShade="BF"/>
        </w:rPr>
        <w:t>UN</w:t>
      </w:r>
      <w:r w:rsidRPr="001909CE">
        <w:rPr>
          <w:rFonts w:ascii="Cambria" w:hAnsi="Cambria" w:cstheme="minorHAnsi"/>
          <w:b/>
          <w:bCs/>
          <w:color w:val="365F91" w:themeColor="accent1" w:themeShade="BF"/>
        </w:rPr>
        <w:t xml:space="preserve">) </w:t>
      </w:r>
    </w:p>
    <w:p w14:paraId="36791890" w14:textId="77777777" w:rsidR="00696215" w:rsidRPr="001909CE" w:rsidRDefault="00696215" w:rsidP="00696215">
      <w:pPr>
        <w:rPr>
          <w:rFonts w:ascii="Cambria" w:hAnsi="Cambria"/>
          <w:i/>
          <w:iCs/>
          <w:color w:val="000000" w:themeColor="text1"/>
          <w:sz w:val="22"/>
          <w:szCs w:val="22"/>
        </w:rPr>
      </w:pPr>
      <w:r w:rsidRPr="001909CE">
        <w:rPr>
          <w:rFonts w:ascii="Cambria" w:hAnsi="Cambria"/>
          <w:i/>
          <w:iCs/>
          <w:color w:val="000000" w:themeColor="text1"/>
          <w:sz w:val="22"/>
          <w:szCs w:val="22"/>
          <w:bdr w:val="none" w:sz="0" w:space="0" w:color="auto" w:frame="1"/>
          <w:shd w:val="clear" w:color="auto" w:fill="FFFFFF"/>
        </w:rPr>
        <w:t xml:space="preserve">Chief, </w:t>
      </w:r>
      <w:proofErr w:type="spellStart"/>
      <w:r w:rsidRPr="001909CE">
        <w:rPr>
          <w:rFonts w:ascii="Cambria" w:hAnsi="Cambria"/>
          <w:i/>
          <w:iCs/>
          <w:color w:val="000000" w:themeColor="text1"/>
          <w:sz w:val="22"/>
          <w:szCs w:val="22"/>
          <w:bdr w:val="none" w:sz="0" w:space="0" w:color="auto" w:frame="1"/>
          <w:shd w:val="clear" w:color="auto" w:fill="FFFFFF"/>
        </w:rPr>
        <w:t>Programme</w:t>
      </w:r>
      <w:proofErr w:type="spellEnd"/>
      <w:r w:rsidRPr="001909CE">
        <w:rPr>
          <w:rFonts w:ascii="Cambria" w:hAnsi="Cambria"/>
          <w:i/>
          <w:iCs/>
          <w:color w:val="000000" w:themeColor="text1"/>
          <w:sz w:val="22"/>
          <w:szCs w:val="22"/>
          <w:bdr w:val="none" w:sz="0" w:space="0" w:color="auto" w:frame="1"/>
          <w:shd w:val="clear" w:color="auto" w:fill="FFFFFF"/>
        </w:rPr>
        <w:t xml:space="preserve"> Management and Capacity Development Unit, Division for Public Institutions and Digital Government (DPIDG), UN Department of Economic and Social Affairs (UN DESA)</w:t>
      </w:r>
    </w:p>
    <w:p w14:paraId="275B3ED3" w14:textId="7422B5B1" w:rsidR="00F831AB" w:rsidRPr="001909CE" w:rsidRDefault="00EF21BC" w:rsidP="00F831AB">
      <w:pPr>
        <w:rPr>
          <w:rFonts w:ascii="Cambria" w:hAnsi="Cambria"/>
        </w:rPr>
      </w:pPr>
      <w:r w:rsidRPr="001909CE">
        <w:rPr>
          <w:rFonts w:ascii="Cambria" w:hAnsi="Cambria" w:cstheme="minorHAnsi"/>
          <w:noProof/>
          <w:color w:val="000000" w:themeColor="text1"/>
          <w:sz w:val="22"/>
          <w:szCs w:val="22"/>
        </w:rPr>
        <w:drawing>
          <wp:anchor distT="0" distB="0" distL="114300" distR="114300" simplePos="0" relativeHeight="251691008" behindDoc="0" locked="0" layoutInCell="1" allowOverlap="1" wp14:anchorId="6D2ED844" wp14:editId="3C1D1D3F">
            <wp:simplePos x="0" y="0"/>
            <wp:positionH relativeFrom="column">
              <wp:posOffset>15240</wp:posOffset>
            </wp:positionH>
            <wp:positionV relativeFrom="paragraph">
              <wp:posOffset>183515</wp:posOffset>
            </wp:positionV>
            <wp:extent cx="1087755" cy="1560195"/>
            <wp:effectExtent l="0" t="0" r="4445" b="1905"/>
            <wp:wrapSquare wrapText="bothSides"/>
            <wp:docPr id="18" name="Picture 18" descr="A person speaking into a micro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speaking into a microphone&#10;&#10;Description automatically generated with medium confidence"/>
                    <pic:cNvPicPr/>
                  </pic:nvPicPr>
                  <pic:blipFill rotWithShape="1">
                    <a:blip r:embed="rId10">
                      <a:extLst>
                        <a:ext uri="{28A0092B-C50C-407E-A947-70E740481C1C}">
                          <a14:useLocalDpi xmlns:a14="http://schemas.microsoft.com/office/drawing/2010/main" val="0"/>
                        </a:ext>
                      </a:extLst>
                    </a:blip>
                    <a:srcRect l="29407" r="16701"/>
                    <a:stretch/>
                  </pic:blipFill>
                  <pic:spPr bwMode="auto">
                    <a:xfrm>
                      <a:off x="0" y="0"/>
                      <a:ext cx="1087755" cy="1560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DBAE4E" w14:textId="1EE764A2" w:rsidR="007D1E11" w:rsidRDefault="00787F91" w:rsidP="00442739">
      <w:pPr>
        <w:jc w:val="both"/>
        <w:rPr>
          <w:rFonts w:ascii="Cambria" w:hAnsi="Cambria"/>
          <w:color w:val="000000" w:themeColor="text1"/>
          <w:sz w:val="22"/>
          <w:szCs w:val="22"/>
          <w:shd w:val="clear" w:color="auto" w:fill="FFFFFF"/>
        </w:rPr>
      </w:pPr>
      <w:r>
        <w:rPr>
          <w:rFonts w:ascii="Cambria" w:hAnsi="Cambria"/>
          <w:color w:val="000000" w:themeColor="text1"/>
          <w:sz w:val="22"/>
          <w:szCs w:val="22"/>
          <w:bdr w:val="none" w:sz="0" w:space="0" w:color="auto" w:frame="1"/>
          <w:shd w:val="clear" w:color="auto" w:fill="FFFFFF"/>
        </w:rPr>
        <w:t xml:space="preserve">Ms. </w:t>
      </w:r>
      <w:r w:rsidR="007D1E11" w:rsidRPr="001909CE">
        <w:rPr>
          <w:rFonts w:ascii="Cambria" w:hAnsi="Cambria"/>
          <w:color w:val="000000" w:themeColor="text1"/>
          <w:sz w:val="22"/>
          <w:szCs w:val="22"/>
          <w:bdr w:val="none" w:sz="0" w:space="0" w:color="auto" w:frame="1"/>
          <w:shd w:val="clear" w:color="auto" w:fill="FFFFFF"/>
        </w:rPr>
        <w:t>Alberti</w:t>
      </w:r>
      <w:r w:rsidR="007D1E11" w:rsidRPr="001909CE">
        <w:rPr>
          <w:rFonts w:ascii="Cambria" w:hAnsi="Cambria"/>
          <w:b/>
          <w:bCs/>
          <w:color w:val="000000" w:themeColor="text1"/>
          <w:sz w:val="22"/>
          <w:szCs w:val="22"/>
          <w:bdr w:val="none" w:sz="0" w:space="0" w:color="auto" w:frame="1"/>
          <w:shd w:val="clear" w:color="auto" w:fill="FFFFFF"/>
        </w:rPr>
        <w:t> </w:t>
      </w:r>
      <w:r w:rsidR="007D1E11" w:rsidRPr="001909CE">
        <w:rPr>
          <w:rFonts w:ascii="Cambria" w:hAnsi="Cambria"/>
          <w:color w:val="000000" w:themeColor="text1"/>
          <w:sz w:val="22"/>
          <w:szCs w:val="22"/>
          <w:shd w:val="clear" w:color="auto" w:fill="FFFFFF"/>
        </w:rPr>
        <w:t xml:space="preserve">is Chief, </w:t>
      </w:r>
      <w:proofErr w:type="spellStart"/>
      <w:r w:rsidR="007D1E11" w:rsidRPr="001909CE">
        <w:rPr>
          <w:rFonts w:ascii="Cambria" w:hAnsi="Cambria"/>
          <w:color w:val="000000" w:themeColor="text1"/>
          <w:sz w:val="22"/>
          <w:szCs w:val="22"/>
          <w:shd w:val="clear" w:color="auto" w:fill="FFFFFF"/>
        </w:rPr>
        <w:t>Programme</w:t>
      </w:r>
      <w:proofErr w:type="spellEnd"/>
      <w:r w:rsidR="007D1E11" w:rsidRPr="001909CE">
        <w:rPr>
          <w:rFonts w:ascii="Cambria" w:hAnsi="Cambria"/>
          <w:color w:val="000000" w:themeColor="text1"/>
          <w:sz w:val="22"/>
          <w:szCs w:val="22"/>
          <w:shd w:val="clear" w:color="auto" w:fill="FFFFFF"/>
        </w:rPr>
        <w:t xml:space="preserve"> Management and Capacity Development Unit, Division for Public Institutions and Digital Government, UN DESA. She has thirty years of international knowledge and expertise in governance and public administration. She coordinated and contributed to a number of UN publications, including the UN E-Government Survey. She has led capacity development activities in over 25 countries from around the world, including on innovation in governance and digital government. She coordinated the UN Public Service Forum and Awards </w:t>
      </w:r>
      <w:proofErr w:type="spellStart"/>
      <w:r w:rsidR="007D1E11" w:rsidRPr="001909CE">
        <w:rPr>
          <w:rFonts w:ascii="Cambria" w:hAnsi="Cambria"/>
          <w:color w:val="000000" w:themeColor="text1"/>
          <w:sz w:val="22"/>
          <w:szCs w:val="22"/>
          <w:shd w:val="clear" w:color="auto" w:fill="FFFFFF"/>
        </w:rPr>
        <w:t>programme</w:t>
      </w:r>
      <w:proofErr w:type="spellEnd"/>
      <w:r w:rsidR="007D1E11" w:rsidRPr="001909CE">
        <w:rPr>
          <w:rFonts w:ascii="Cambria" w:hAnsi="Cambria"/>
          <w:color w:val="000000" w:themeColor="text1"/>
          <w:sz w:val="22"/>
          <w:szCs w:val="22"/>
          <w:shd w:val="clear" w:color="auto" w:fill="FFFFFF"/>
        </w:rPr>
        <w:t xml:space="preserve">. As Chief Technical Advisor, she managed an innovation </w:t>
      </w:r>
      <w:proofErr w:type="spellStart"/>
      <w:r w:rsidR="007D1E11" w:rsidRPr="001909CE">
        <w:rPr>
          <w:rFonts w:ascii="Cambria" w:hAnsi="Cambria"/>
          <w:color w:val="000000" w:themeColor="text1"/>
          <w:sz w:val="22"/>
          <w:szCs w:val="22"/>
          <w:shd w:val="clear" w:color="auto" w:fill="FFFFFF"/>
        </w:rPr>
        <w:t>programme</w:t>
      </w:r>
      <w:proofErr w:type="spellEnd"/>
      <w:r w:rsidR="007D1E11" w:rsidRPr="001909CE">
        <w:rPr>
          <w:rFonts w:ascii="Cambria" w:hAnsi="Cambria"/>
          <w:color w:val="000000" w:themeColor="text1"/>
          <w:sz w:val="22"/>
          <w:szCs w:val="22"/>
          <w:shd w:val="clear" w:color="auto" w:fill="FFFFFF"/>
        </w:rPr>
        <w:t xml:space="preserve"> in the Middle East, North Africa, and Western Balkans. Prior to joining the UN, she worked at the University of Bologna and taught at several universities. She was Visiting Fellow at Princeton University, the Institute of Advanced Social Studies in Spain, and the University of Birmingham in the United Kingdom. She was awarded fellowships from the Italian National Research Council, the European University Institute, the Government of Spain for the Salvador de </w:t>
      </w:r>
      <w:proofErr w:type="spellStart"/>
      <w:r w:rsidR="007D1E11" w:rsidRPr="001909CE">
        <w:rPr>
          <w:rFonts w:ascii="Cambria" w:hAnsi="Cambria"/>
          <w:color w:val="000000" w:themeColor="text1"/>
          <w:sz w:val="22"/>
          <w:szCs w:val="22"/>
          <w:shd w:val="clear" w:color="auto" w:fill="FFFFFF"/>
        </w:rPr>
        <w:t>Madariaga</w:t>
      </w:r>
      <w:proofErr w:type="spellEnd"/>
      <w:r w:rsidR="007D1E11" w:rsidRPr="001909CE">
        <w:rPr>
          <w:rFonts w:ascii="Cambria" w:hAnsi="Cambria"/>
          <w:color w:val="000000" w:themeColor="text1"/>
          <w:sz w:val="22"/>
          <w:szCs w:val="22"/>
          <w:shd w:val="clear" w:color="auto" w:fill="FFFFFF"/>
        </w:rPr>
        <w:t xml:space="preserve"> Research Grant, and Harvard University. She holds a Ph.D. in Social and Political Sciences from the European University </w:t>
      </w:r>
      <w:proofErr w:type="gramStart"/>
      <w:r w:rsidR="007D1E11" w:rsidRPr="001909CE">
        <w:rPr>
          <w:rFonts w:ascii="Cambria" w:hAnsi="Cambria"/>
          <w:color w:val="000000" w:themeColor="text1"/>
          <w:sz w:val="22"/>
          <w:szCs w:val="22"/>
          <w:shd w:val="clear" w:color="auto" w:fill="FFFFFF"/>
        </w:rPr>
        <w:t>Institute;</w:t>
      </w:r>
      <w:proofErr w:type="gramEnd"/>
      <w:r w:rsidR="007D1E11" w:rsidRPr="001909CE">
        <w:rPr>
          <w:rFonts w:ascii="Cambria" w:hAnsi="Cambria"/>
          <w:color w:val="000000" w:themeColor="text1"/>
          <w:sz w:val="22"/>
          <w:szCs w:val="22"/>
          <w:shd w:val="clear" w:color="auto" w:fill="FFFFFF"/>
        </w:rPr>
        <w:t xml:space="preserve"> a master’s degree in Political Science magna cum laude from the University of Bologna and an Executive Education certificate from Harvard University.</w:t>
      </w:r>
    </w:p>
    <w:p w14:paraId="2E0C4F9A" w14:textId="29569BFE" w:rsidR="00E36D53" w:rsidRDefault="00E36D53" w:rsidP="00442739">
      <w:pPr>
        <w:jc w:val="both"/>
        <w:rPr>
          <w:rFonts w:ascii="Cambria" w:hAnsi="Cambria"/>
          <w:color w:val="000000" w:themeColor="text1"/>
          <w:sz w:val="22"/>
          <w:szCs w:val="22"/>
          <w:shd w:val="clear" w:color="auto" w:fill="FFFFFF"/>
        </w:rPr>
      </w:pPr>
    </w:p>
    <w:p w14:paraId="10E9B6B1" w14:textId="77777777" w:rsidR="00E36D53" w:rsidRPr="001909CE" w:rsidRDefault="00E36D53" w:rsidP="00E36D53">
      <w:pPr>
        <w:rPr>
          <w:rFonts w:ascii="Cambria" w:hAnsi="Cambria" w:cstheme="minorHAnsi"/>
          <w:b/>
          <w:bCs/>
          <w:color w:val="365F91" w:themeColor="accent1" w:themeShade="BF"/>
        </w:rPr>
      </w:pPr>
      <w:r w:rsidRPr="001909CE">
        <w:rPr>
          <w:rFonts w:ascii="Cambria" w:hAnsi="Cambria" w:cstheme="minorHAnsi"/>
          <w:b/>
          <w:bCs/>
          <w:color w:val="365F91" w:themeColor="accent1" w:themeShade="BF"/>
        </w:rPr>
        <w:t xml:space="preserve">Vincenzo </w:t>
      </w:r>
      <w:proofErr w:type="spellStart"/>
      <w:r w:rsidRPr="001909CE">
        <w:rPr>
          <w:rFonts w:ascii="Cambria" w:hAnsi="Cambria" w:cstheme="minorHAnsi"/>
          <w:b/>
          <w:bCs/>
          <w:color w:val="365F91" w:themeColor="accent1" w:themeShade="BF"/>
        </w:rPr>
        <w:t>Aquaro</w:t>
      </w:r>
      <w:proofErr w:type="spellEnd"/>
      <w:r w:rsidRPr="001909CE">
        <w:rPr>
          <w:rFonts w:ascii="Cambria" w:hAnsi="Cambria" w:cstheme="minorHAnsi"/>
          <w:b/>
          <w:bCs/>
          <w:color w:val="365F91" w:themeColor="accent1" w:themeShade="BF"/>
        </w:rPr>
        <w:t xml:space="preserve"> (UN)</w:t>
      </w:r>
      <w:r>
        <w:rPr>
          <w:rFonts w:ascii="Cambria" w:hAnsi="Cambria" w:cstheme="minorHAnsi"/>
          <w:b/>
          <w:bCs/>
          <w:color w:val="365F91" w:themeColor="accent1" w:themeShade="BF"/>
        </w:rPr>
        <w:t xml:space="preserve"> </w:t>
      </w:r>
    </w:p>
    <w:p w14:paraId="71125A9F" w14:textId="77777777" w:rsidR="00E36D53" w:rsidRPr="00590417" w:rsidRDefault="00E36D53" w:rsidP="00E36D53">
      <w:pPr>
        <w:shd w:val="clear" w:color="auto" w:fill="FFFFFF"/>
        <w:jc w:val="both"/>
        <w:textAlignment w:val="baseline"/>
        <w:rPr>
          <w:rFonts w:ascii="Cambria" w:hAnsi="Cambria" w:cs="Arial"/>
          <w:color w:val="000000" w:themeColor="text1"/>
          <w:sz w:val="22"/>
          <w:szCs w:val="22"/>
        </w:rPr>
      </w:pPr>
      <w:r w:rsidRPr="00590417">
        <w:rPr>
          <w:rFonts w:ascii="Cambria" w:hAnsi="Cambria" w:cs="Arial"/>
          <w:i/>
          <w:iCs/>
          <w:color w:val="000000" w:themeColor="text1"/>
          <w:sz w:val="22"/>
          <w:szCs w:val="22"/>
          <w:bdr w:val="none" w:sz="0" w:space="0" w:color="auto" w:frame="1"/>
        </w:rPr>
        <w:t>Chief of Digital Government Branch in the Division for Public Institutions and Digital Government, Department of Economic and Social Affairs of the United Nations (UN DESA)</w:t>
      </w:r>
    </w:p>
    <w:p w14:paraId="682B7A0C" w14:textId="77777777" w:rsidR="00E36D53" w:rsidRPr="001909CE" w:rsidRDefault="00E36D53" w:rsidP="00E36D53">
      <w:pPr>
        <w:shd w:val="clear" w:color="auto" w:fill="FFFFFF"/>
        <w:spacing w:line="98" w:lineRule="atLeast"/>
        <w:jc w:val="both"/>
        <w:textAlignment w:val="baseline"/>
        <w:rPr>
          <w:rFonts w:ascii="Cambria" w:hAnsi="Cambria" w:cs="Arial"/>
          <w:color w:val="666666"/>
          <w:sz w:val="20"/>
          <w:szCs w:val="20"/>
        </w:rPr>
      </w:pPr>
      <w:r w:rsidRPr="001909CE">
        <w:rPr>
          <w:rFonts w:ascii="Cambria" w:hAnsi="Cambria" w:cs="Arial"/>
          <w:noProof/>
          <w:color w:val="666666"/>
          <w:sz w:val="20"/>
          <w:szCs w:val="20"/>
        </w:rPr>
        <w:lastRenderedPageBreak/>
        <w:drawing>
          <wp:anchor distT="0" distB="0" distL="114300" distR="114300" simplePos="0" relativeHeight="251722752" behindDoc="0" locked="0" layoutInCell="1" allowOverlap="1" wp14:anchorId="0A755232" wp14:editId="51DF012F">
            <wp:simplePos x="0" y="0"/>
            <wp:positionH relativeFrom="column">
              <wp:posOffset>-635</wp:posOffset>
            </wp:positionH>
            <wp:positionV relativeFrom="paragraph">
              <wp:posOffset>143510</wp:posOffset>
            </wp:positionV>
            <wp:extent cx="1134110" cy="1512570"/>
            <wp:effectExtent l="0" t="0" r="0" b="0"/>
            <wp:wrapSquare wrapText="bothSides"/>
            <wp:docPr id="10" name="Picture 10"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in a suit and tie&#10;&#10;Description automatically generated with medium confidence"/>
                    <pic:cNvPicPr>
                      <a:picLocks noChangeAspect="1" noChangeArrowheads="1"/>
                    </pic:cNvPicPr>
                  </pic:nvPicPr>
                  <pic:blipFill rotWithShape="1">
                    <a:blip r:embed="rId11">
                      <a:extLst>
                        <a:ext uri="{28A0092B-C50C-407E-A947-70E740481C1C}">
                          <a14:useLocalDpi xmlns:a14="http://schemas.microsoft.com/office/drawing/2010/main" val="0"/>
                        </a:ext>
                      </a:extLst>
                    </a:blip>
                    <a:srcRect l="14790" r="14790"/>
                    <a:stretch/>
                  </pic:blipFill>
                  <pic:spPr bwMode="auto">
                    <a:xfrm flipH="1">
                      <a:off x="0" y="0"/>
                      <a:ext cx="1134110" cy="1512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09CE">
        <w:rPr>
          <w:rFonts w:ascii="Cambria" w:hAnsi="Cambria" w:cs="Arial"/>
          <w:color w:val="666666"/>
          <w:sz w:val="20"/>
          <w:szCs w:val="20"/>
        </w:rPr>
        <w:t> </w:t>
      </w:r>
    </w:p>
    <w:p w14:paraId="66F61AF7" w14:textId="77777777" w:rsidR="00E36D53" w:rsidRDefault="00E36D53" w:rsidP="00E36D53">
      <w:pPr>
        <w:shd w:val="clear" w:color="auto" w:fill="FFFFFF"/>
        <w:jc w:val="both"/>
        <w:textAlignment w:val="baseline"/>
        <w:rPr>
          <w:rFonts w:ascii="Cambria" w:hAnsi="Cambria" w:cs="Arial"/>
          <w:color w:val="000000" w:themeColor="text1"/>
          <w:sz w:val="22"/>
          <w:szCs w:val="22"/>
        </w:rPr>
      </w:pPr>
      <w:r w:rsidRPr="00AD32A9">
        <w:rPr>
          <w:rFonts w:ascii="Cambria" w:hAnsi="Cambria" w:cs="Arial"/>
          <w:color w:val="000000" w:themeColor="text1"/>
          <w:sz w:val="22"/>
          <w:szCs w:val="22"/>
        </w:rPr>
        <w:fldChar w:fldCharType="begin"/>
      </w:r>
      <w:r w:rsidRPr="00AD32A9">
        <w:rPr>
          <w:rFonts w:ascii="Cambria" w:hAnsi="Cambria" w:cs="Arial"/>
          <w:color w:val="000000" w:themeColor="text1"/>
          <w:sz w:val="22"/>
          <w:szCs w:val="22"/>
        </w:rPr>
        <w:instrText xml:space="preserve"> INCLUDEPICTURE "https://publicadministration.un.org/portals/1/Vincenzo%20Aquaro.jpg" \* MERGEFORMATINET </w:instrText>
      </w:r>
      <w:r w:rsidRPr="00AD32A9">
        <w:rPr>
          <w:rFonts w:ascii="Cambria" w:hAnsi="Cambria" w:cs="Arial"/>
          <w:color w:val="000000" w:themeColor="text1"/>
          <w:sz w:val="22"/>
          <w:szCs w:val="22"/>
        </w:rPr>
        <w:fldChar w:fldCharType="end"/>
      </w:r>
      <w:r w:rsidRPr="00AD32A9">
        <w:rPr>
          <w:rFonts w:ascii="Cambria" w:hAnsi="Cambria" w:cs="Arial"/>
          <w:color w:val="000000" w:themeColor="text1"/>
          <w:sz w:val="22"/>
          <w:szCs w:val="22"/>
        </w:rPr>
        <w:t xml:space="preserve">Mr. </w:t>
      </w:r>
      <w:proofErr w:type="spellStart"/>
      <w:r w:rsidRPr="00AD32A9">
        <w:rPr>
          <w:rFonts w:ascii="Cambria" w:hAnsi="Cambria" w:cs="Arial"/>
          <w:color w:val="000000" w:themeColor="text1"/>
          <w:sz w:val="22"/>
          <w:szCs w:val="22"/>
        </w:rPr>
        <w:t>Aquaro</w:t>
      </w:r>
      <w:proofErr w:type="spellEnd"/>
      <w:r w:rsidRPr="00AD32A9">
        <w:rPr>
          <w:rFonts w:ascii="Cambria" w:hAnsi="Cambria" w:cs="Arial"/>
          <w:color w:val="000000" w:themeColor="text1"/>
          <w:sz w:val="22"/>
          <w:szCs w:val="22"/>
        </w:rPr>
        <w:t xml:space="preserve"> is the Chief of the Digital Government in the Division for Public Institutions and Digital Government - Department of Economic and Social Affairs of the United Nations, supporting the Secretariat in promoting digital government, and leading the UN flagship publication E-government Survey. In 2019 </w:t>
      </w:r>
      <w:r>
        <w:rPr>
          <w:rFonts w:ascii="Cambria" w:hAnsi="Cambria" w:cs="Arial"/>
          <w:color w:val="000000" w:themeColor="text1"/>
          <w:sz w:val="22"/>
          <w:szCs w:val="22"/>
        </w:rPr>
        <w:t xml:space="preserve">Mr. </w:t>
      </w:r>
      <w:proofErr w:type="spellStart"/>
      <w:r w:rsidRPr="00AD32A9">
        <w:rPr>
          <w:rFonts w:ascii="Cambria" w:hAnsi="Cambria" w:cs="Arial"/>
          <w:color w:val="000000" w:themeColor="text1"/>
          <w:sz w:val="22"/>
          <w:szCs w:val="22"/>
        </w:rPr>
        <w:t>Aquaro</w:t>
      </w:r>
      <w:proofErr w:type="spellEnd"/>
      <w:r w:rsidRPr="00AD32A9">
        <w:rPr>
          <w:rFonts w:ascii="Cambria" w:hAnsi="Cambria" w:cs="Arial"/>
          <w:color w:val="000000" w:themeColor="text1"/>
          <w:sz w:val="22"/>
          <w:szCs w:val="22"/>
        </w:rPr>
        <w:t xml:space="preserve"> was named in </w:t>
      </w:r>
      <w:proofErr w:type="spellStart"/>
      <w:r w:rsidRPr="00AD32A9">
        <w:rPr>
          <w:rFonts w:ascii="Cambria" w:hAnsi="Cambria" w:cs="Arial"/>
          <w:color w:val="000000" w:themeColor="text1"/>
          <w:sz w:val="22"/>
          <w:szCs w:val="22"/>
        </w:rPr>
        <w:t>Apolitical's</w:t>
      </w:r>
      <w:proofErr w:type="spellEnd"/>
      <w:r w:rsidRPr="00AD32A9">
        <w:rPr>
          <w:rFonts w:ascii="Cambria" w:hAnsi="Cambria" w:cs="Arial"/>
          <w:color w:val="000000" w:themeColor="text1"/>
          <w:sz w:val="22"/>
          <w:szCs w:val="22"/>
        </w:rPr>
        <w:t xml:space="preserve"> list of the World’s Top 100 most influential people in digital government. </w:t>
      </w:r>
      <w:r>
        <w:rPr>
          <w:rFonts w:ascii="Cambria" w:hAnsi="Cambria" w:cs="Arial"/>
          <w:color w:val="000000" w:themeColor="text1"/>
          <w:sz w:val="22"/>
          <w:szCs w:val="22"/>
        </w:rPr>
        <w:t xml:space="preserve">Mr. </w:t>
      </w:r>
      <w:proofErr w:type="spellStart"/>
      <w:r w:rsidRPr="00AD32A9">
        <w:rPr>
          <w:rFonts w:ascii="Cambria" w:hAnsi="Cambria" w:cs="Arial"/>
          <w:color w:val="000000" w:themeColor="text1"/>
          <w:sz w:val="22"/>
          <w:szCs w:val="22"/>
        </w:rPr>
        <w:t>Aquaro</w:t>
      </w:r>
      <w:proofErr w:type="spellEnd"/>
      <w:r w:rsidRPr="00AD32A9">
        <w:rPr>
          <w:rFonts w:ascii="Cambria" w:hAnsi="Cambria" w:cs="Arial"/>
          <w:color w:val="000000" w:themeColor="text1"/>
          <w:sz w:val="22"/>
          <w:szCs w:val="22"/>
        </w:rPr>
        <w:t xml:space="preserve"> has 30 years of experience in ICT in the public sector including extensive senior leadership. He has served as CEO of an Italian corporate specialized in project management and evaluation of strategic ICT projects, and as chairman of the Consortium for Automation and Risk Management in Agriculture, specialized in ICT bank solutions for SME in agriculture. With the University of Roma3 he also co-chaired two editions of the </w:t>
      </w:r>
      <w:proofErr w:type="gramStart"/>
      <w:r w:rsidRPr="00AD32A9">
        <w:rPr>
          <w:rFonts w:ascii="Cambria" w:hAnsi="Cambria" w:cs="Arial"/>
          <w:color w:val="000000" w:themeColor="text1"/>
          <w:sz w:val="22"/>
          <w:szCs w:val="22"/>
        </w:rPr>
        <w:t>Master’s</w:t>
      </w:r>
      <w:proofErr w:type="gramEnd"/>
      <w:r w:rsidRPr="00AD32A9">
        <w:rPr>
          <w:rFonts w:ascii="Cambria" w:hAnsi="Cambria" w:cs="Arial"/>
          <w:color w:val="000000" w:themeColor="text1"/>
          <w:sz w:val="22"/>
          <w:szCs w:val="22"/>
        </w:rPr>
        <w:t xml:space="preserve"> degree in ICT Governance in Public Administration. </w:t>
      </w:r>
      <w:r>
        <w:rPr>
          <w:rFonts w:ascii="Cambria" w:hAnsi="Cambria" w:cs="Arial"/>
          <w:color w:val="000000" w:themeColor="text1"/>
          <w:sz w:val="22"/>
          <w:szCs w:val="22"/>
        </w:rPr>
        <w:t xml:space="preserve">Mr. </w:t>
      </w:r>
      <w:proofErr w:type="spellStart"/>
      <w:r w:rsidRPr="00AD32A9">
        <w:rPr>
          <w:rFonts w:ascii="Cambria" w:hAnsi="Cambria" w:cs="Arial"/>
          <w:color w:val="000000" w:themeColor="text1"/>
          <w:sz w:val="22"/>
          <w:szCs w:val="22"/>
        </w:rPr>
        <w:t>Aquaro</w:t>
      </w:r>
      <w:proofErr w:type="spellEnd"/>
      <w:r w:rsidRPr="00AD32A9">
        <w:rPr>
          <w:rFonts w:ascii="Cambria" w:hAnsi="Cambria" w:cs="Arial"/>
          <w:color w:val="000000" w:themeColor="text1"/>
          <w:sz w:val="22"/>
          <w:szCs w:val="22"/>
        </w:rPr>
        <w:t xml:space="preserve"> holds a </w:t>
      </w:r>
      <w:proofErr w:type="gramStart"/>
      <w:r w:rsidRPr="00AD32A9">
        <w:rPr>
          <w:rFonts w:ascii="Cambria" w:hAnsi="Cambria" w:cs="Arial"/>
          <w:color w:val="000000" w:themeColor="text1"/>
          <w:sz w:val="22"/>
          <w:szCs w:val="22"/>
        </w:rPr>
        <w:t>Master’s</w:t>
      </w:r>
      <w:proofErr w:type="gramEnd"/>
      <w:r w:rsidRPr="00AD32A9">
        <w:rPr>
          <w:rFonts w:ascii="Cambria" w:hAnsi="Cambria" w:cs="Arial"/>
          <w:color w:val="000000" w:themeColor="text1"/>
          <w:sz w:val="22"/>
          <w:szCs w:val="22"/>
        </w:rPr>
        <w:t xml:space="preserve"> degree in Electronic Engineering from University of Bari, Italy.</w:t>
      </w:r>
    </w:p>
    <w:p w14:paraId="7AAB18F7" w14:textId="77777777" w:rsidR="00E36D53" w:rsidRDefault="00E36D53" w:rsidP="00442739">
      <w:pPr>
        <w:jc w:val="both"/>
        <w:rPr>
          <w:rFonts w:ascii="Cambria" w:hAnsi="Cambria"/>
          <w:color w:val="000000" w:themeColor="text1"/>
          <w:sz w:val="22"/>
          <w:szCs w:val="22"/>
          <w:shd w:val="clear" w:color="auto" w:fill="FFFFFF"/>
        </w:rPr>
      </w:pPr>
    </w:p>
    <w:p w14:paraId="6E03E889" w14:textId="170CEC72" w:rsidR="00245F2D" w:rsidRDefault="00245F2D" w:rsidP="00442739">
      <w:pPr>
        <w:jc w:val="both"/>
        <w:rPr>
          <w:rFonts w:ascii="Cambria" w:hAnsi="Cambria"/>
          <w:color w:val="000000" w:themeColor="text1"/>
          <w:sz w:val="22"/>
          <w:szCs w:val="22"/>
          <w:shd w:val="clear" w:color="auto" w:fill="FFFFFF"/>
        </w:rPr>
      </w:pPr>
    </w:p>
    <w:p w14:paraId="16F83D2D" w14:textId="77777777" w:rsidR="00245F2D" w:rsidRPr="000434F4" w:rsidRDefault="00245F2D" w:rsidP="00245F2D">
      <w:pPr>
        <w:jc w:val="both"/>
        <w:rPr>
          <w:rFonts w:ascii="Cambria" w:hAnsi="Cambria" w:cstheme="minorHAnsi"/>
          <w:color w:val="000000" w:themeColor="text1"/>
        </w:rPr>
      </w:pPr>
      <w:r w:rsidRPr="001909CE">
        <w:rPr>
          <w:rFonts w:ascii="Cambria" w:hAnsi="Cambria" w:cstheme="minorHAnsi"/>
          <w:b/>
          <w:bCs/>
          <w:color w:val="365F91" w:themeColor="accent1" w:themeShade="BF"/>
        </w:rPr>
        <w:t xml:space="preserve">Jonas </w:t>
      </w:r>
      <w:proofErr w:type="spellStart"/>
      <w:r w:rsidRPr="001909CE">
        <w:rPr>
          <w:rFonts w:ascii="Cambria" w:hAnsi="Cambria" w:cstheme="minorHAnsi"/>
          <w:b/>
          <w:bCs/>
          <w:color w:val="365F91" w:themeColor="accent1" w:themeShade="BF"/>
        </w:rPr>
        <w:t>Rabinovtich</w:t>
      </w:r>
      <w:proofErr w:type="spellEnd"/>
      <w:r w:rsidRPr="001909CE">
        <w:rPr>
          <w:rFonts w:ascii="Cambria" w:hAnsi="Cambria" w:cstheme="minorHAnsi"/>
          <w:b/>
          <w:bCs/>
          <w:color w:val="365F91" w:themeColor="accent1" w:themeShade="BF"/>
        </w:rPr>
        <w:t xml:space="preserve"> (UN) </w:t>
      </w:r>
    </w:p>
    <w:p w14:paraId="4C4FAE9B" w14:textId="77777777" w:rsidR="00245F2D" w:rsidRPr="0077162D" w:rsidRDefault="00245F2D" w:rsidP="00245F2D">
      <w:pPr>
        <w:rPr>
          <w:rFonts w:ascii="Cambria" w:hAnsi="Cambria" w:cstheme="minorHAnsi"/>
          <w:i/>
          <w:iCs/>
          <w:color w:val="000000" w:themeColor="text1"/>
          <w:sz w:val="22"/>
          <w:szCs w:val="22"/>
        </w:rPr>
      </w:pPr>
      <w:r w:rsidRPr="0077162D">
        <w:rPr>
          <w:rFonts w:ascii="Cambria" w:hAnsi="Cambria" w:cstheme="minorHAnsi"/>
          <w:i/>
          <w:iCs/>
          <w:color w:val="000000" w:themeColor="text1"/>
          <w:sz w:val="22"/>
          <w:szCs w:val="22"/>
        </w:rPr>
        <w:t>Senior Advisor on Innovation and Digital Government for Public Service Delivery, United Nations Department of Economic and Social Affairs (UN DESA)</w:t>
      </w:r>
    </w:p>
    <w:p w14:paraId="27EA402F" w14:textId="77777777" w:rsidR="00245F2D" w:rsidRPr="001909CE" w:rsidRDefault="00245F2D" w:rsidP="00245F2D">
      <w:pPr>
        <w:rPr>
          <w:rFonts w:ascii="Cambria" w:hAnsi="Cambria" w:cstheme="minorHAnsi"/>
          <w:b/>
          <w:bCs/>
          <w:color w:val="365F91" w:themeColor="accent1" w:themeShade="BF"/>
        </w:rPr>
      </w:pPr>
    </w:p>
    <w:p w14:paraId="60AD16AD" w14:textId="77777777" w:rsidR="00245F2D" w:rsidRPr="00AB5EA0" w:rsidRDefault="00245F2D" w:rsidP="00245F2D">
      <w:pPr>
        <w:tabs>
          <w:tab w:val="left" w:pos="-720"/>
        </w:tabs>
        <w:suppressAutoHyphens/>
        <w:jc w:val="both"/>
        <w:rPr>
          <w:rFonts w:ascii="Cambria" w:hAnsi="Cambria" w:cstheme="minorHAnsi"/>
          <w:spacing w:val="-3"/>
          <w:sz w:val="22"/>
          <w:szCs w:val="22"/>
          <w:lang w:val="en-GB"/>
        </w:rPr>
      </w:pPr>
      <w:r w:rsidRPr="00AB5EA0">
        <w:rPr>
          <w:rFonts w:ascii="Cambria" w:hAnsi="Cambria" w:cstheme="minorHAnsi"/>
          <w:b/>
          <w:bCs/>
          <w:noProof/>
          <w:color w:val="365F91" w:themeColor="accent1" w:themeShade="BF"/>
          <w:sz w:val="22"/>
          <w:szCs w:val="22"/>
        </w:rPr>
        <w:drawing>
          <wp:anchor distT="0" distB="0" distL="114300" distR="114300" simplePos="0" relativeHeight="251714560" behindDoc="0" locked="0" layoutInCell="1" allowOverlap="1" wp14:anchorId="6B4BCF40" wp14:editId="565AB360">
            <wp:simplePos x="0" y="0"/>
            <wp:positionH relativeFrom="column">
              <wp:posOffset>55245</wp:posOffset>
            </wp:positionH>
            <wp:positionV relativeFrom="paragraph">
              <wp:posOffset>31750</wp:posOffset>
            </wp:positionV>
            <wp:extent cx="1219200" cy="1559560"/>
            <wp:effectExtent l="0" t="0" r="0" b="2540"/>
            <wp:wrapSquare wrapText="bothSides"/>
            <wp:docPr id="9" name="Picture 9"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suit&#10;&#10;Description automatically generated with low confidence"/>
                    <pic:cNvPicPr/>
                  </pic:nvPicPr>
                  <pic:blipFill rotWithShape="1">
                    <a:blip r:embed="rId12" cstate="print">
                      <a:extLst>
                        <a:ext uri="{28A0092B-C50C-407E-A947-70E740481C1C}">
                          <a14:useLocalDpi xmlns:a14="http://schemas.microsoft.com/office/drawing/2010/main" val="0"/>
                        </a:ext>
                      </a:extLst>
                    </a:blip>
                    <a:srcRect l="5445" r="5445"/>
                    <a:stretch/>
                  </pic:blipFill>
                  <pic:spPr bwMode="auto">
                    <a:xfrm>
                      <a:off x="0" y="0"/>
                      <a:ext cx="1219200" cy="1559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5EA0">
        <w:rPr>
          <w:rFonts w:ascii="Cambria" w:hAnsi="Cambria" w:cstheme="minorHAnsi"/>
          <w:spacing w:val="-3"/>
          <w:sz w:val="22"/>
          <w:szCs w:val="22"/>
          <w:lang w:val="en-GB"/>
        </w:rPr>
        <w:t xml:space="preserve">Mr. Rabinovitch is the current Senior Advisor on innovation, Digital Government and Public Service Delivery at the United Nations Department of Economic and Social Affairs (UNDESA).  He has been a UN staff member for 28 years.  He has contributed to the U.N. e-Government Survey from 2010 to 2020 and to the U.N. World Public Sector Report.  He has been representative of UNDP at the Commission of Human Settlements; contributed to the 2009-2013 Caribbean eGovernment Strategy (Better Government, Better Service); contributed to digital policies in Colombia, Ecuador, Malaysia, Panama, others; worked on urban reconstruction and public administration in Kabul, Afghanistan; worked on tsunami reconstruction in the Maldives; organized the UN International Colloquium of Mayors in New York; is co-recipient of the Nobel Peace Award as an IPCC member; participated in technical advisory missions to Afghanistan, Bahamas, Bangladesh, Colombia, Costa Rica, East Timor, Ecuador, Egypt, Ethiopia, Guatemala, Iran, Kenya, Maldives, Myanmar, Nepal, South Africa, Thailand, Zimbabwe, others.  He has delivered keynote presentations to the South African Congress, the Global Conference of Mayors, Universities of </w:t>
      </w:r>
      <w:r w:rsidRPr="00AB5EA0">
        <w:rPr>
          <w:rFonts w:ascii="Cambria" w:hAnsi="Cambria" w:cstheme="minorHAnsi"/>
          <w:sz w:val="22"/>
          <w:szCs w:val="22"/>
        </w:rPr>
        <w:t xml:space="preserve">Cambridge, Columbia, Harvard, MIT, Oxford, others. He has been City Planner in the award-winning City of Curitiba (Brazil); </w:t>
      </w:r>
      <w:r w:rsidRPr="00AB5EA0">
        <w:rPr>
          <w:rFonts w:ascii="Cambria" w:hAnsi="Cambria" w:cstheme="minorHAnsi"/>
          <w:spacing w:val="-3"/>
          <w:sz w:val="22"/>
          <w:szCs w:val="22"/>
          <w:lang w:val="en-GB"/>
        </w:rPr>
        <w:t xml:space="preserve">He published in “Scientific American”, “Environment and Urbanization”, and other prestigious publications. </w:t>
      </w:r>
      <w:r w:rsidRPr="00AB5EA0">
        <w:rPr>
          <w:rFonts w:ascii="Cambria" w:hAnsi="Cambria" w:cstheme="minorHAnsi"/>
          <w:sz w:val="22"/>
          <w:szCs w:val="22"/>
        </w:rPr>
        <w:t xml:space="preserve">He is from </w:t>
      </w:r>
      <w:r w:rsidRPr="00AB5EA0">
        <w:rPr>
          <w:rFonts w:ascii="Cambria" w:hAnsi="Cambria" w:cstheme="minorHAnsi"/>
          <w:spacing w:val="-3"/>
          <w:sz w:val="22"/>
          <w:szCs w:val="22"/>
          <w:lang w:val="en-GB"/>
        </w:rPr>
        <w:t xml:space="preserve">Brazil, fluent in English, Portuguese, Spanish and French.  </w:t>
      </w:r>
    </w:p>
    <w:p w14:paraId="65D77D8B" w14:textId="1E882536" w:rsidR="00245F2D" w:rsidRDefault="00245F2D" w:rsidP="00442739">
      <w:pPr>
        <w:jc w:val="both"/>
        <w:rPr>
          <w:rFonts w:ascii="Cambria" w:hAnsi="Cambria"/>
          <w:color w:val="000000" w:themeColor="text1"/>
          <w:sz w:val="22"/>
          <w:szCs w:val="22"/>
          <w:shd w:val="clear" w:color="auto" w:fill="FFFFFF"/>
        </w:rPr>
      </w:pPr>
    </w:p>
    <w:p w14:paraId="384D3969" w14:textId="3E979A2F" w:rsidR="00245F2D" w:rsidRPr="001909CE" w:rsidRDefault="00245F2D" w:rsidP="00245F2D">
      <w:pPr>
        <w:rPr>
          <w:rFonts w:ascii="Cambria" w:hAnsi="Cambria" w:cstheme="minorHAnsi"/>
          <w:b/>
          <w:bCs/>
          <w:color w:val="365F91" w:themeColor="accent1" w:themeShade="BF"/>
        </w:rPr>
      </w:pPr>
      <w:r w:rsidRPr="001909CE">
        <w:rPr>
          <w:rFonts w:ascii="Cambria" w:hAnsi="Cambria" w:cstheme="minorHAnsi"/>
          <w:b/>
          <w:bCs/>
          <w:color w:val="365F91" w:themeColor="accent1" w:themeShade="BF"/>
        </w:rPr>
        <w:t xml:space="preserve">Mi </w:t>
      </w:r>
      <w:proofErr w:type="spellStart"/>
      <w:r w:rsidRPr="001909CE">
        <w:rPr>
          <w:rFonts w:ascii="Cambria" w:hAnsi="Cambria" w:cstheme="minorHAnsi"/>
          <w:b/>
          <w:bCs/>
          <w:color w:val="365F91" w:themeColor="accent1" w:themeShade="BF"/>
        </w:rPr>
        <w:t>Kyoung</w:t>
      </w:r>
      <w:proofErr w:type="spellEnd"/>
      <w:r w:rsidRPr="001909CE">
        <w:rPr>
          <w:rFonts w:ascii="Cambria" w:hAnsi="Cambria" w:cstheme="minorHAnsi"/>
          <w:b/>
          <w:bCs/>
          <w:color w:val="365F91" w:themeColor="accent1" w:themeShade="BF"/>
        </w:rPr>
        <w:t xml:space="preserve"> Park (UN)</w:t>
      </w:r>
    </w:p>
    <w:p w14:paraId="05A04AD6" w14:textId="77777777" w:rsidR="00245F2D" w:rsidRDefault="00245F2D" w:rsidP="00245F2D">
      <w:pPr>
        <w:rPr>
          <w:rFonts w:ascii="Cambria" w:hAnsi="Cambria" w:cstheme="minorHAnsi"/>
          <w:i/>
          <w:iCs/>
          <w:color w:val="000000" w:themeColor="text1"/>
          <w:sz w:val="22"/>
          <w:szCs w:val="22"/>
        </w:rPr>
      </w:pPr>
      <w:r w:rsidRPr="008703D1">
        <w:rPr>
          <w:rFonts w:ascii="Cambria" w:hAnsi="Cambria" w:cstheme="minorHAnsi"/>
          <w:i/>
          <w:iCs/>
          <w:color w:val="000000" w:themeColor="text1"/>
          <w:sz w:val="22"/>
          <w:szCs w:val="22"/>
        </w:rPr>
        <w:t>Governance and Public Administration Officer</w:t>
      </w:r>
      <w:r w:rsidRPr="008703D1">
        <w:t xml:space="preserve"> </w:t>
      </w:r>
      <w:r w:rsidRPr="008703D1">
        <w:rPr>
          <w:rFonts w:ascii="Cambria" w:hAnsi="Cambria" w:cstheme="minorHAnsi"/>
          <w:i/>
          <w:iCs/>
          <w:color w:val="000000" w:themeColor="text1"/>
          <w:sz w:val="22"/>
          <w:szCs w:val="22"/>
        </w:rPr>
        <w:t>United Nations Project Office on Governance (UNPOG)</w:t>
      </w:r>
      <w:r w:rsidRPr="001909CE">
        <w:rPr>
          <w:rFonts w:ascii="Cambria" w:hAnsi="Cambria" w:cstheme="minorHAnsi"/>
          <w:i/>
          <w:iCs/>
          <w:color w:val="000000" w:themeColor="text1"/>
          <w:sz w:val="22"/>
          <w:szCs w:val="22"/>
        </w:rPr>
        <w:t>, Division for Public Institutions and Digital Government</w:t>
      </w:r>
      <w:r>
        <w:rPr>
          <w:rFonts w:ascii="Cambria" w:hAnsi="Cambria" w:cstheme="minorHAnsi"/>
          <w:i/>
          <w:iCs/>
          <w:color w:val="000000" w:themeColor="text1"/>
          <w:sz w:val="22"/>
          <w:szCs w:val="22"/>
        </w:rPr>
        <w:t xml:space="preserve"> (DPIDG), </w:t>
      </w:r>
      <w:r w:rsidRPr="001909CE">
        <w:rPr>
          <w:rFonts w:ascii="Cambria" w:hAnsi="Cambria" w:cstheme="minorHAnsi"/>
          <w:i/>
          <w:iCs/>
          <w:color w:val="000000" w:themeColor="text1"/>
          <w:sz w:val="22"/>
          <w:szCs w:val="22"/>
        </w:rPr>
        <w:t>United Nations Department of Economic and Social Affairs</w:t>
      </w:r>
      <w:r>
        <w:rPr>
          <w:rFonts w:ascii="Cambria" w:hAnsi="Cambria" w:cstheme="minorHAnsi"/>
          <w:i/>
          <w:iCs/>
          <w:color w:val="000000" w:themeColor="text1"/>
          <w:sz w:val="22"/>
          <w:szCs w:val="22"/>
        </w:rPr>
        <w:t xml:space="preserve"> (UN DESA)</w:t>
      </w:r>
    </w:p>
    <w:p w14:paraId="7163B77A" w14:textId="77777777" w:rsidR="00245F2D" w:rsidRPr="001909CE" w:rsidRDefault="00245F2D" w:rsidP="00245F2D">
      <w:pPr>
        <w:rPr>
          <w:rFonts w:ascii="Cambria" w:hAnsi="Cambria" w:cstheme="minorHAnsi"/>
          <w:i/>
          <w:iCs/>
          <w:color w:val="000000" w:themeColor="text1"/>
          <w:sz w:val="22"/>
          <w:szCs w:val="22"/>
        </w:rPr>
      </w:pPr>
    </w:p>
    <w:p w14:paraId="1982A4F4" w14:textId="5A41EF23" w:rsidR="00245F2D" w:rsidRPr="001909CE" w:rsidRDefault="00245F2D" w:rsidP="00245F2D">
      <w:pPr>
        <w:rPr>
          <w:rFonts w:ascii="Cambria" w:hAnsi="Cambria" w:cstheme="minorHAnsi"/>
          <w:i/>
          <w:iCs/>
          <w:color w:val="000000" w:themeColor="text1"/>
          <w:sz w:val="22"/>
          <w:szCs w:val="22"/>
        </w:rPr>
      </w:pPr>
    </w:p>
    <w:p w14:paraId="43FEF231" w14:textId="2E8000E9" w:rsidR="00245F2D" w:rsidRDefault="00E36D53" w:rsidP="00245F2D">
      <w:pPr>
        <w:jc w:val="both"/>
        <w:rPr>
          <w:rFonts w:ascii="Cambria" w:hAnsi="Cambria"/>
          <w:sz w:val="22"/>
          <w:szCs w:val="22"/>
        </w:rPr>
      </w:pPr>
      <w:r w:rsidRPr="001909CE">
        <w:rPr>
          <w:rFonts w:ascii="Cambria" w:hAnsi="Cambria"/>
          <w:noProof/>
        </w:rPr>
        <w:drawing>
          <wp:anchor distT="0" distB="0" distL="114300" distR="114300" simplePos="0" relativeHeight="251718656" behindDoc="0" locked="0" layoutInCell="1" allowOverlap="1" wp14:anchorId="269E1B91" wp14:editId="412FA716">
            <wp:simplePos x="0" y="0"/>
            <wp:positionH relativeFrom="column">
              <wp:posOffset>0</wp:posOffset>
            </wp:positionH>
            <wp:positionV relativeFrom="paragraph">
              <wp:posOffset>-469167</wp:posOffset>
            </wp:positionV>
            <wp:extent cx="1189355" cy="1760855"/>
            <wp:effectExtent l="0" t="0" r="3175" b="5080"/>
            <wp:wrapSquare wrapText="bothSides"/>
            <wp:docPr id="11" name="Picture 11" descr="A person with dark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with dark hair&#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89355" cy="1760855"/>
                    </a:xfrm>
                    <a:prstGeom prst="rect">
                      <a:avLst/>
                    </a:prstGeom>
                  </pic:spPr>
                </pic:pic>
              </a:graphicData>
            </a:graphic>
            <wp14:sizeRelH relativeFrom="page">
              <wp14:pctWidth>0</wp14:pctWidth>
            </wp14:sizeRelH>
            <wp14:sizeRelV relativeFrom="page">
              <wp14:pctHeight>0</wp14:pctHeight>
            </wp14:sizeRelV>
          </wp:anchor>
        </w:drawing>
      </w:r>
      <w:r w:rsidR="00245F2D" w:rsidRPr="001909CE">
        <w:rPr>
          <w:rFonts w:ascii="Cambria" w:hAnsi="Cambria"/>
          <w:sz w:val="22"/>
          <w:szCs w:val="22"/>
        </w:rPr>
        <w:t xml:space="preserve">Ms. Park is the Associate Research and Policy Analysis Expert of the United Nations Project Office on Governance, Division for Public Institutions and Digital Government, United Nations Department of Economic and Social Affairs. Her current research and work areas include developing the governance framework to localize the SDGs, innovation in delivering inclusive public services for the poorest and most vulnerable, instituting data governance for advancing digital government, e-government for </w:t>
      </w:r>
      <w:r w:rsidR="00245F2D" w:rsidRPr="001909CE">
        <w:rPr>
          <w:rFonts w:ascii="Cambria" w:hAnsi="Cambria"/>
          <w:sz w:val="22"/>
          <w:szCs w:val="22"/>
        </w:rPr>
        <w:lastRenderedPageBreak/>
        <w:t xml:space="preserve">women’s empowerment, and coordinating the capacity needs assessment of government institutions at national and subnational levels to implement Agenda 2030. Prior to joining the UNPOG, Ms. Park worked as a researcher at the Korea National Diplomatic Academy of the Ministry of Foreign Affairs, Republic of Korea. Ms. Park has a BA in International Studies from Korea University and an MSc in Global Politics from the London School of Economics and Political Science (LSE). </w:t>
      </w:r>
    </w:p>
    <w:p w14:paraId="75CC43AD" w14:textId="01E52242" w:rsidR="00245F2D" w:rsidRDefault="00245F2D" w:rsidP="00245F2D">
      <w:pPr>
        <w:shd w:val="clear" w:color="auto" w:fill="FFFFFF"/>
        <w:jc w:val="both"/>
        <w:textAlignment w:val="baseline"/>
        <w:rPr>
          <w:rFonts w:ascii="Cambria" w:hAnsi="Cambria" w:cs="Arial"/>
          <w:color w:val="000000" w:themeColor="text1"/>
          <w:sz w:val="22"/>
          <w:szCs w:val="22"/>
        </w:rPr>
      </w:pPr>
    </w:p>
    <w:p w14:paraId="4E5FE47D" w14:textId="77777777" w:rsidR="0016011C" w:rsidRPr="00AD32A9" w:rsidRDefault="0016011C" w:rsidP="00245F2D">
      <w:pPr>
        <w:shd w:val="clear" w:color="auto" w:fill="FFFFFF"/>
        <w:jc w:val="both"/>
        <w:textAlignment w:val="baseline"/>
        <w:rPr>
          <w:rFonts w:ascii="Cambria" w:hAnsi="Cambria" w:cs="Arial"/>
          <w:color w:val="000000" w:themeColor="text1"/>
          <w:sz w:val="22"/>
          <w:szCs w:val="22"/>
        </w:rPr>
      </w:pPr>
    </w:p>
    <w:p w14:paraId="4B71F75D" w14:textId="77777777" w:rsidR="00245F2D" w:rsidRPr="001909CE" w:rsidRDefault="00245F2D" w:rsidP="00245F2D">
      <w:pPr>
        <w:rPr>
          <w:rFonts w:ascii="Cambria" w:hAnsi="Cambria" w:cstheme="minorHAnsi"/>
          <w:b/>
          <w:bCs/>
          <w:color w:val="365F91" w:themeColor="accent1" w:themeShade="BF"/>
        </w:rPr>
      </w:pPr>
      <w:r w:rsidRPr="00B80D81">
        <w:rPr>
          <w:rFonts w:ascii="Cambria" w:hAnsi="Cambria" w:cstheme="minorHAnsi"/>
          <w:b/>
          <w:bCs/>
          <w:color w:val="365F91" w:themeColor="accent1" w:themeShade="BF"/>
        </w:rPr>
        <w:t>Anya Thomas (UN)</w:t>
      </w:r>
    </w:p>
    <w:p w14:paraId="6E2B8B11" w14:textId="77777777" w:rsidR="00245F2D" w:rsidRPr="001909CE" w:rsidRDefault="00245F2D" w:rsidP="00245F2D">
      <w:pPr>
        <w:rPr>
          <w:rFonts w:ascii="Cambria" w:hAnsi="Cambria" w:cstheme="minorHAnsi"/>
          <w:i/>
          <w:iCs/>
          <w:color w:val="000000" w:themeColor="text1"/>
          <w:sz w:val="22"/>
          <w:szCs w:val="22"/>
        </w:rPr>
      </w:pPr>
      <w:r w:rsidRPr="001909CE">
        <w:rPr>
          <w:rFonts w:ascii="Cambria" w:hAnsi="Cambria" w:cstheme="minorHAnsi"/>
          <w:i/>
          <w:iCs/>
          <w:color w:val="000000" w:themeColor="text1"/>
          <w:sz w:val="22"/>
          <w:szCs w:val="22"/>
        </w:rPr>
        <w:t xml:space="preserve">Economic Affairs Officer, SIDS Unit, Division for Sustainable Development Goal (DSDG), </w:t>
      </w:r>
      <w:r w:rsidRPr="001909CE">
        <w:rPr>
          <w:rFonts w:ascii="Cambria" w:hAnsi="Cambria"/>
          <w:i/>
          <w:iCs/>
          <w:color w:val="000000" w:themeColor="text1"/>
          <w:sz w:val="22"/>
          <w:szCs w:val="22"/>
          <w:bdr w:val="none" w:sz="0" w:space="0" w:color="auto" w:frame="1"/>
          <w:shd w:val="clear" w:color="auto" w:fill="FFFFFF"/>
        </w:rPr>
        <w:t xml:space="preserve">UN Department of Economic and Social Affairs </w:t>
      </w:r>
      <w:r w:rsidRPr="001909CE">
        <w:rPr>
          <w:rFonts w:ascii="Cambria" w:eastAsia="Batang" w:hAnsi="Cambria" w:cs="Batang"/>
          <w:i/>
          <w:iCs/>
          <w:color w:val="000000" w:themeColor="text1"/>
          <w:sz w:val="22"/>
          <w:szCs w:val="22"/>
          <w:bdr w:val="none" w:sz="0" w:space="0" w:color="auto" w:frame="1"/>
          <w:shd w:val="clear" w:color="auto" w:fill="FFFFFF"/>
        </w:rPr>
        <w:t>(</w:t>
      </w:r>
      <w:r w:rsidRPr="001909CE">
        <w:rPr>
          <w:rFonts w:ascii="Cambria" w:hAnsi="Cambria" w:cstheme="minorHAnsi"/>
          <w:i/>
          <w:iCs/>
          <w:color w:val="000000" w:themeColor="text1"/>
          <w:sz w:val="22"/>
          <w:szCs w:val="22"/>
        </w:rPr>
        <w:t>UN DESA)</w:t>
      </w:r>
    </w:p>
    <w:p w14:paraId="1782F4AD" w14:textId="77777777" w:rsidR="00245F2D" w:rsidRDefault="00245F2D" w:rsidP="00245F2D">
      <w:pPr>
        <w:rPr>
          <w:rFonts w:ascii="Cambria" w:hAnsi="Cambria" w:cstheme="minorHAnsi"/>
          <w:b/>
          <w:bCs/>
          <w:color w:val="365F91" w:themeColor="accent1" w:themeShade="BF"/>
        </w:rPr>
      </w:pPr>
    </w:p>
    <w:p w14:paraId="15F16119" w14:textId="77777777" w:rsidR="00245F2D" w:rsidRPr="001909CE" w:rsidRDefault="00245F2D" w:rsidP="00245F2D">
      <w:pPr>
        <w:rPr>
          <w:rFonts w:ascii="Cambria" w:hAnsi="Cambria" w:cstheme="minorHAnsi"/>
          <w:b/>
          <w:bCs/>
          <w:color w:val="365F91" w:themeColor="accent1" w:themeShade="BF"/>
        </w:rPr>
      </w:pPr>
    </w:p>
    <w:p w14:paraId="6826C429" w14:textId="13EB7498" w:rsidR="00245F2D" w:rsidRPr="001909CE" w:rsidRDefault="00245F2D" w:rsidP="00245F2D">
      <w:pPr>
        <w:jc w:val="both"/>
        <w:rPr>
          <w:rFonts w:ascii="Cambria" w:hAnsi="Cambria"/>
        </w:rPr>
      </w:pPr>
      <w:r>
        <w:rPr>
          <w:rFonts w:ascii="Cambria" w:hAnsi="Cambria"/>
          <w:noProof/>
        </w:rPr>
        <w:drawing>
          <wp:anchor distT="0" distB="0" distL="114300" distR="114300" simplePos="0" relativeHeight="251712512" behindDoc="0" locked="0" layoutInCell="1" allowOverlap="1" wp14:anchorId="32404F0F" wp14:editId="6825B715">
            <wp:simplePos x="0" y="0"/>
            <wp:positionH relativeFrom="column">
              <wp:posOffset>0</wp:posOffset>
            </wp:positionH>
            <wp:positionV relativeFrom="paragraph">
              <wp:posOffset>-3810</wp:posOffset>
            </wp:positionV>
            <wp:extent cx="1292087" cy="1722783"/>
            <wp:effectExtent l="0" t="0" r="3810" b="4445"/>
            <wp:wrapSquare wrapText="bothSides"/>
            <wp:docPr id="8" name="Picture 8" descr="A picture containing person, wall,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wall, person, indoor&#10;&#10;Description automatically generated"/>
                    <pic:cNvPicPr/>
                  </pic:nvPicPr>
                  <pic:blipFill rotWithShape="1">
                    <a:blip r:embed="rId14" cstate="print">
                      <a:extLst>
                        <a:ext uri="{28A0092B-C50C-407E-A947-70E740481C1C}">
                          <a14:useLocalDpi xmlns:a14="http://schemas.microsoft.com/office/drawing/2010/main" val="0"/>
                        </a:ext>
                      </a:extLst>
                    </a:blip>
                    <a:srcRect l="2646" r="2646"/>
                    <a:stretch/>
                  </pic:blipFill>
                  <pic:spPr bwMode="auto">
                    <a:xfrm>
                      <a:off x="0" y="0"/>
                      <a:ext cx="1292087" cy="17227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7F91">
        <w:rPr>
          <w:rFonts w:ascii="Cambria" w:hAnsi="Cambria"/>
        </w:rPr>
        <w:t xml:space="preserve">Ms. </w:t>
      </w:r>
      <w:r w:rsidRPr="00850F2B">
        <w:rPr>
          <w:rFonts w:ascii="Cambria" w:hAnsi="Cambria"/>
        </w:rPr>
        <w:t>Anya Thomas is a sustainable development specialist, with over 20 years of developing country experience in sustainable development issues at national, regional and international levels.  She has spent her career working to provide institutional, policy and strategic support and advice to Small Island Developing State (SIDS) on a broad range of sustainable development policy related issues. Her areas of expertise include environment policy, poverty reduction, climate change and disaster risk reduction. Ms</w:t>
      </w:r>
      <w:r w:rsidR="00787F91">
        <w:rPr>
          <w:rFonts w:ascii="Cambria" w:hAnsi="Cambria"/>
        </w:rPr>
        <w:t xml:space="preserve">. </w:t>
      </w:r>
      <w:r w:rsidRPr="00850F2B">
        <w:rPr>
          <w:rFonts w:ascii="Cambria" w:hAnsi="Cambria"/>
        </w:rPr>
        <w:t xml:space="preserve">Thomas also has extensive experience in international negotiations and consensus building, having lead Caribbean SIDS in a number of hemispheric and global international environment and sustainable development processes. A leader and skilled manager, particularly effective at strategic planning and guiding implementation of ideas, Ms. Thomas also has extensive experience in resource mobilization, strategic planning and management and </w:t>
      </w:r>
      <w:proofErr w:type="spellStart"/>
      <w:r w:rsidRPr="00850F2B">
        <w:rPr>
          <w:rFonts w:ascii="Cambria" w:hAnsi="Cambria"/>
        </w:rPr>
        <w:t>programme</w:t>
      </w:r>
      <w:proofErr w:type="spellEnd"/>
      <w:r w:rsidRPr="00850F2B">
        <w:rPr>
          <w:rFonts w:ascii="Cambria" w:hAnsi="Cambria"/>
        </w:rPr>
        <w:t xml:space="preserve"> and project planning, development, budgeting management, monitoring and evaluation. Throughout her career Ms. Thomas has worked with the private sector in Jamaica, the CARICOM Secretariat and now serves in the SIDS Unit of the UN Department of Economic and Social Affairs (UNDESA). Ms. Thomas holds a LLM degree from Newcastle University in international and environmental law and an undergraduate degree from the University of the West Indies, Jamaica.</w:t>
      </w:r>
    </w:p>
    <w:p w14:paraId="48FA7547" w14:textId="77777777" w:rsidR="00245F2D" w:rsidRPr="001909CE" w:rsidRDefault="00245F2D" w:rsidP="00442739">
      <w:pPr>
        <w:jc w:val="both"/>
        <w:rPr>
          <w:rFonts w:ascii="Cambria" w:hAnsi="Cambria"/>
          <w:color w:val="000000" w:themeColor="text1"/>
          <w:sz w:val="22"/>
          <w:szCs w:val="22"/>
        </w:rPr>
      </w:pPr>
    </w:p>
    <w:p w14:paraId="069526EC" w14:textId="77777777" w:rsidR="00416CE8" w:rsidRPr="001909CE" w:rsidRDefault="00416CE8" w:rsidP="00416CE8">
      <w:pPr>
        <w:jc w:val="both"/>
        <w:rPr>
          <w:rFonts w:ascii="Cambria" w:hAnsi="Cambria"/>
          <w:i/>
          <w:iCs/>
          <w:sz w:val="22"/>
          <w:szCs w:val="22"/>
        </w:rPr>
      </w:pPr>
    </w:p>
    <w:p w14:paraId="13CC233B" w14:textId="13DCCA9A" w:rsidR="007D1E11" w:rsidRPr="001909CE" w:rsidRDefault="00416CE8" w:rsidP="00234EB6">
      <w:pPr>
        <w:rPr>
          <w:rFonts w:ascii="Cambria" w:hAnsi="Cambria" w:cstheme="minorHAnsi"/>
          <w:b/>
          <w:bCs/>
          <w:color w:val="365F91" w:themeColor="accent1" w:themeShade="BF"/>
        </w:rPr>
      </w:pPr>
      <w:r w:rsidRPr="001909CE">
        <w:rPr>
          <w:rFonts w:ascii="Cambria" w:hAnsi="Cambria" w:cstheme="minorHAnsi"/>
          <w:b/>
          <w:bCs/>
          <w:color w:val="365F91" w:themeColor="accent1" w:themeShade="BF"/>
        </w:rPr>
        <w:t xml:space="preserve">Alejandra Naser </w:t>
      </w:r>
      <w:r w:rsidR="00850F2B">
        <w:rPr>
          <w:rFonts w:ascii="Cambria" w:hAnsi="Cambria" w:cstheme="minorHAnsi"/>
          <w:b/>
          <w:bCs/>
          <w:color w:val="365F91" w:themeColor="accent1" w:themeShade="BF"/>
        </w:rPr>
        <w:t>(</w:t>
      </w:r>
      <w:r w:rsidR="00BA4C3B">
        <w:rPr>
          <w:rFonts w:ascii="Cambria" w:hAnsi="Cambria" w:cstheme="minorHAnsi"/>
          <w:b/>
          <w:bCs/>
          <w:color w:val="365F91" w:themeColor="accent1" w:themeShade="BF"/>
        </w:rPr>
        <w:t>UN</w:t>
      </w:r>
      <w:r w:rsidR="00A9363C">
        <w:rPr>
          <w:rFonts w:ascii="Cambria" w:hAnsi="Cambria" w:cstheme="minorHAnsi"/>
          <w:b/>
          <w:bCs/>
          <w:color w:val="365F91" w:themeColor="accent1" w:themeShade="BF"/>
        </w:rPr>
        <w:t xml:space="preserve"> ECLAC</w:t>
      </w:r>
      <w:r w:rsidR="00850F2B">
        <w:rPr>
          <w:rFonts w:ascii="Cambria" w:hAnsi="Cambria" w:cstheme="minorHAnsi"/>
          <w:b/>
          <w:bCs/>
          <w:color w:val="365F91" w:themeColor="accent1" w:themeShade="BF"/>
        </w:rPr>
        <w:t>)</w:t>
      </w:r>
    </w:p>
    <w:p w14:paraId="795EA414" w14:textId="0EB73727" w:rsidR="00234EB6" w:rsidRPr="00971F78" w:rsidRDefault="00041B68" w:rsidP="00234EB6">
      <w:pPr>
        <w:rPr>
          <w:rFonts w:ascii="Cambria" w:hAnsi="Cambria" w:cstheme="minorHAnsi"/>
          <w:i/>
          <w:iCs/>
          <w:color w:val="000000" w:themeColor="text1"/>
          <w:sz w:val="22"/>
          <w:szCs w:val="22"/>
        </w:rPr>
      </w:pPr>
      <w:r w:rsidRPr="00971F78">
        <w:rPr>
          <w:rFonts w:ascii="Cambria" w:hAnsi="Cambria" w:cstheme="minorHAnsi"/>
          <w:i/>
          <w:iCs/>
          <w:color w:val="000000" w:themeColor="text1"/>
          <w:sz w:val="22"/>
          <w:szCs w:val="22"/>
        </w:rPr>
        <w:t>Officer in charge of public management and open government</w:t>
      </w:r>
      <w:r w:rsidR="009D3E46" w:rsidRPr="00971F78">
        <w:rPr>
          <w:rFonts w:ascii="Cambria" w:hAnsi="Cambria" w:cstheme="minorHAnsi"/>
          <w:i/>
          <w:iCs/>
          <w:color w:val="000000" w:themeColor="text1"/>
          <w:sz w:val="22"/>
          <w:szCs w:val="22"/>
        </w:rPr>
        <w:t>, Economic Commission for Latin American and the Caribbean</w:t>
      </w:r>
      <w:r w:rsidR="00F80976" w:rsidRPr="00971F78">
        <w:rPr>
          <w:rFonts w:ascii="Cambria" w:hAnsi="Cambria" w:cstheme="minorHAnsi"/>
          <w:i/>
          <w:iCs/>
          <w:color w:val="000000" w:themeColor="text1"/>
          <w:sz w:val="22"/>
          <w:szCs w:val="22"/>
        </w:rPr>
        <w:t xml:space="preserve"> (ECLAC)</w:t>
      </w:r>
    </w:p>
    <w:p w14:paraId="5990B4D8" w14:textId="77777777" w:rsidR="00F80976" w:rsidRPr="001909CE" w:rsidRDefault="00F80976" w:rsidP="00234EB6">
      <w:pPr>
        <w:rPr>
          <w:rFonts w:ascii="Cambria" w:hAnsi="Cambria" w:cstheme="minorHAnsi"/>
          <w:i/>
          <w:iCs/>
          <w:color w:val="000000" w:themeColor="text1"/>
          <w:sz w:val="22"/>
          <w:szCs w:val="22"/>
        </w:rPr>
      </w:pPr>
    </w:p>
    <w:p w14:paraId="3110C6E3" w14:textId="0DE3176B" w:rsidR="00850F2B" w:rsidRDefault="00F80976" w:rsidP="00927D71">
      <w:pPr>
        <w:jc w:val="both"/>
        <w:rPr>
          <w:rFonts w:ascii="Cambria" w:hAnsi="Cambria" w:cstheme="minorHAnsi"/>
          <w:color w:val="000000" w:themeColor="text1"/>
          <w:sz w:val="22"/>
          <w:szCs w:val="22"/>
        </w:rPr>
      </w:pPr>
      <w:r>
        <w:rPr>
          <w:rFonts w:ascii="Cambria" w:hAnsi="Cambria" w:cstheme="minorHAnsi"/>
          <w:b/>
          <w:bCs/>
          <w:noProof/>
          <w:color w:val="365F91" w:themeColor="accent1" w:themeShade="BF"/>
        </w:rPr>
        <w:drawing>
          <wp:anchor distT="0" distB="0" distL="114300" distR="114300" simplePos="0" relativeHeight="251707392" behindDoc="0" locked="0" layoutInCell="1" allowOverlap="1" wp14:anchorId="31E35BF1" wp14:editId="4E43976A">
            <wp:simplePos x="0" y="0"/>
            <wp:positionH relativeFrom="column">
              <wp:posOffset>0</wp:posOffset>
            </wp:positionH>
            <wp:positionV relativeFrom="paragraph">
              <wp:posOffset>0</wp:posOffset>
            </wp:positionV>
            <wp:extent cx="1206661" cy="1608881"/>
            <wp:effectExtent l="0" t="0" r="0" b="4445"/>
            <wp:wrapSquare wrapText="bothSides"/>
            <wp:docPr id="4" name="Picture 4"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miling for the camera&#10;&#10;Description automatically generated with medium confidence"/>
                    <pic:cNvPicPr/>
                  </pic:nvPicPr>
                  <pic:blipFill rotWithShape="1">
                    <a:blip r:embed="rId15" cstate="print">
                      <a:extLst>
                        <a:ext uri="{28A0092B-C50C-407E-A947-70E740481C1C}">
                          <a14:useLocalDpi xmlns:a14="http://schemas.microsoft.com/office/drawing/2010/main" val="0"/>
                        </a:ext>
                      </a:extLst>
                    </a:blip>
                    <a:srcRect l="3935" r="3935"/>
                    <a:stretch/>
                  </pic:blipFill>
                  <pic:spPr bwMode="auto">
                    <a:xfrm>
                      <a:off x="0" y="0"/>
                      <a:ext cx="1206661" cy="16088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mbria" w:hAnsi="Cambria" w:cstheme="minorHAnsi"/>
          <w:color w:val="000000" w:themeColor="text1"/>
          <w:sz w:val="22"/>
          <w:szCs w:val="22"/>
        </w:rPr>
        <w:t>M</w:t>
      </w:r>
      <w:r w:rsidRPr="00555DBB">
        <w:rPr>
          <w:rFonts w:ascii="Cambria" w:hAnsi="Cambria" w:cstheme="minorHAnsi"/>
          <w:color w:val="000000" w:themeColor="text1"/>
          <w:sz w:val="22"/>
          <w:szCs w:val="22"/>
        </w:rPr>
        <w:t>s. Naser</w:t>
      </w:r>
      <w:r w:rsidR="000027BA" w:rsidRPr="00555DBB">
        <w:rPr>
          <w:rFonts w:ascii="Cambria" w:hAnsi="Cambria" w:cstheme="minorHAnsi"/>
          <w:color w:val="000000" w:themeColor="text1"/>
          <w:sz w:val="22"/>
          <w:szCs w:val="22"/>
        </w:rPr>
        <w:t xml:space="preserve"> </w:t>
      </w:r>
      <w:r w:rsidR="00C83A30" w:rsidRPr="00555DBB">
        <w:rPr>
          <w:rFonts w:ascii="Cambria" w:hAnsi="Cambria" w:cstheme="minorHAnsi"/>
          <w:color w:val="000000" w:themeColor="text1"/>
          <w:sz w:val="22"/>
          <w:szCs w:val="22"/>
        </w:rPr>
        <w:t xml:space="preserve">is expert in information and technologies </w:t>
      </w:r>
      <w:r w:rsidR="000027BA" w:rsidRPr="00555DBB">
        <w:rPr>
          <w:rFonts w:ascii="Cambria" w:hAnsi="Cambria" w:cstheme="minorHAnsi"/>
          <w:color w:val="000000" w:themeColor="text1"/>
          <w:sz w:val="22"/>
          <w:szCs w:val="22"/>
        </w:rPr>
        <w:t xml:space="preserve">at Economic </w:t>
      </w:r>
      <w:r w:rsidR="00C83A30" w:rsidRPr="00555DBB">
        <w:rPr>
          <w:rFonts w:ascii="Cambria" w:hAnsi="Cambria" w:cstheme="minorHAnsi"/>
          <w:color w:val="000000" w:themeColor="text1"/>
          <w:sz w:val="22"/>
          <w:szCs w:val="22"/>
        </w:rPr>
        <w:t>Commission for Latin American and the Caribbean</w:t>
      </w:r>
      <w:r w:rsidR="006D3CBC" w:rsidRPr="00555DBB">
        <w:rPr>
          <w:rFonts w:ascii="Cambria" w:hAnsi="Cambria" w:cstheme="minorHAnsi"/>
          <w:color w:val="000000" w:themeColor="text1"/>
          <w:sz w:val="22"/>
          <w:szCs w:val="22"/>
        </w:rPr>
        <w:t xml:space="preserve"> (ECLAC). </w:t>
      </w:r>
      <w:r w:rsidR="007C49AC" w:rsidRPr="00555DBB">
        <w:rPr>
          <w:rFonts w:ascii="Cambria" w:hAnsi="Cambria" w:cstheme="minorHAnsi"/>
          <w:color w:val="000000" w:themeColor="text1"/>
          <w:sz w:val="22"/>
          <w:szCs w:val="22"/>
        </w:rPr>
        <w:t xml:space="preserve">She is the </w:t>
      </w:r>
      <w:r w:rsidRPr="00555DBB">
        <w:rPr>
          <w:rFonts w:ascii="Cambria" w:hAnsi="Cambria" w:cstheme="minorHAnsi"/>
          <w:color w:val="000000" w:themeColor="text1"/>
          <w:sz w:val="22"/>
          <w:szCs w:val="22"/>
        </w:rPr>
        <w:t>ILPES expert in Electronic Government, Open Government, Open Data, indicators and Public Management.</w:t>
      </w:r>
      <w:r w:rsidR="00AE7B64" w:rsidRPr="00555DBB">
        <w:rPr>
          <w:rFonts w:ascii="Cambria" w:hAnsi="Cambria" w:cstheme="minorHAnsi"/>
          <w:color w:val="000000" w:themeColor="text1"/>
          <w:sz w:val="22"/>
          <w:szCs w:val="22"/>
        </w:rPr>
        <w:t xml:space="preserve"> </w:t>
      </w:r>
      <w:r w:rsidR="00656B24" w:rsidRPr="00555DBB">
        <w:rPr>
          <w:rFonts w:ascii="Cambria" w:hAnsi="Cambria" w:cstheme="minorHAnsi"/>
          <w:color w:val="000000" w:themeColor="text1"/>
          <w:sz w:val="22"/>
          <w:szCs w:val="22"/>
        </w:rPr>
        <w:t>She has several l</w:t>
      </w:r>
      <w:r w:rsidRPr="00555DBB">
        <w:rPr>
          <w:rFonts w:ascii="Cambria" w:hAnsi="Cambria" w:cstheme="minorHAnsi"/>
          <w:color w:val="000000" w:themeColor="text1"/>
          <w:sz w:val="22"/>
          <w:szCs w:val="22"/>
        </w:rPr>
        <w:t>ecturer</w:t>
      </w:r>
      <w:r w:rsidR="00656B24" w:rsidRPr="00555DBB">
        <w:rPr>
          <w:rFonts w:ascii="Cambria" w:hAnsi="Cambria" w:cstheme="minorHAnsi"/>
          <w:color w:val="000000" w:themeColor="text1"/>
          <w:sz w:val="22"/>
          <w:szCs w:val="22"/>
        </w:rPr>
        <w:t>s</w:t>
      </w:r>
      <w:r w:rsidRPr="00555DBB">
        <w:rPr>
          <w:rFonts w:ascii="Cambria" w:hAnsi="Cambria" w:cstheme="minorHAnsi"/>
          <w:color w:val="000000" w:themeColor="text1"/>
          <w:sz w:val="22"/>
          <w:szCs w:val="22"/>
        </w:rPr>
        <w:t xml:space="preserve"> on Results Based Management, Logical Framework Methodology, E-Government, Open Government in different countries of the Region.</w:t>
      </w:r>
      <w:r w:rsidR="007C49AC" w:rsidRPr="00555DBB">
        <w:rPr>
          <w:rFonts w:ascii="Cambria" w:hAnsi="Cambria" w:cstheme="minorHAnsi"/>
          <w:color w:val="000000" w:themeColor="text1"/>
          <w:sz w:val="22"/>
          <w:szCs w:val="22"/>
        </w:rPr>
        <w:t xml:space="preserve"> Ms. Naser is the f</w:t>
      </w:r>
      <w:r w:rsidRPr="00555DBB">
        <w:rPr>
          <w:rFonts w:ascii="Cambria" w:hAnsi="Cambria" w:cstheme="minorHAnsi"/>
          <w:color w:val="000000" w:themeColor="text1"/>
          <w:sz w:val="22"/>
          <w:szCs w:val="22"/>
        </w:rPr>
        <w:t xml:space="preserve">ocal </w:t>
      </w:r>
      <w:r w:rsidR="007C49AC" w:rsidRPr="00555DBB">
        <w:rPr>
          <w:rFonts w:ascii="Cambria" w:hAnsi="Cambria" w:cstheme="minorHAnsi"/>
          <w:color w:val="000000" w:themeColor="text1"/>
          <w:sz w:val="22"/>
          <w:szCs w:val="22"/>
        </w:rPr>
        <w:t>p</w:t>
      </w:r>
      <w:r w:rsidRPr="00555DBB">
        <w:rPr>
          <w:rFonts w:ascii="Cambria" w:hAnsi="Cambria" w:cstheme="minorHAnsi"/>
          <w:color w:val="000000" w:themeColor="text1"/>
          <w:sz w:val="22"/>
          <w:szCs w:val="22"/>
        </w:rPr>
        <w:t xml:space="preserve">oint in ECLAC of </w:t>
      </w:r>
      <w:r w:rsidR="002E36E0" w:rsidRPr="00555DBB">
        <w:rPr>
          <w:rFonts w:ascii="Cambria" w:hAnsi="Cambria" w:cstheme="minorHAnsi"/>
          <w:color w:val="000000" w:themeColor="text1"/>
          <w:sz w:val="22"/>
          <w:szCs w:val="22"/>
        </w:rPr>
        <w:t xml:space="preserve">United Nations Public Administration Network </w:t>
      </w:r>
      <w:r w:rsidR="00FE134E" w:rsidRPr="00555DBB">
        <w:rPr>
          <w:rFonts w:ascii="Cambria" w:hAnsi="Cambria" w:cstheme="minorHAnsi"/>
          <w:color w:val="000000" w:themeColor="text1"/>
          <w:sz w:val="22"/>
          <w:szCs w:val="22"/>
        </w:rPr>
        <w:t>(U</w:t>
      </w:r>
      <w:r w:rsidRPr="00555DBB">
        <w:rPr>
          <w:rFonts w:ascii="Cambria" w:hAnsi="Cambria" w:cstheme="minorHAnsi"/>
          <w:color w:val="000000" w:themeColor="text1"/>
          <w:sz w:val="22"/>
          <w:szCs w:val="22"/>
        </w:rPr>
        <w:t>NPAN</w:t>
      </w:r>
      <w:r w:rsidR="00FE134E" w:rsidRPr="00555DBB">
        <w:rPr>
          <w:rFonts w:ascii="Cambria" w:hAnsi="Cambria" w:cstheme="minorHAnsi"/>
          <w:color w:val="000000" w:themeColor="text1"/>
          <w:sz w:val="22"/>
          <w:szCs w:val="22"/>
        </w:rPr>
        <w:t xml:space="preserve">). Ms. Naser </w:t>
      </w:r>
      <w:r w:rsidR="00ED37E2" w:rsidRPr="00555DBB">
        <w:rPr>
          <w:rFonts w:ascii="Cambria" w:eastAsia="Batang" w:hAnsi="Cambria" w:cs="Batang"/>
          <w:color w:val="000000" w:themeColor="text1"/>
          <w:sz w:val="22"/>
          <w:szCs w:val="22"/>
        </w:rPr>
        <w:t xml:space="preserve">has her own </w:t>
      </w:r>
      <w:r w:rsidR="00ED37E2" w:rsidRPr="00555DBB">
        <w:rPr>
          <w:rFonts w:ascii="Cambria" w:hAnsi="Cambria" w:cstheme="minorHAnsi"/>
          <w:color w:val="000000" w:themeColor="text1"/>
          <w:sz w:val="22"/>
          <w:szCs w:val="22"/>
        </w:rPr>
        <w:t>s</w:t>
      </w:r>
      <w:r w:rsidRPr="00555DBB">
        <w:rPr>
          <w:rFonts w:ascii="Cambria" w:hAnsi="Cambria" w:cstheme="minorHAnsi"/>
          <w:color w:val="000000" w:themeColor="text1"/>
          <w:sz w:val="22"/>
          <w:szCs w:val="22"/>
        </w:rPr>
        <w:t>pecialties</w:t>
      </w:r>
      <w:r w:rsidR="00ED37E2" w:rsidRPr="00555DBB">
        <w:rPr>
          <w:rFonts w:ascii="Cambria" w:hAnsi="Cambria" w:cstheme="minorHAnsi"/>
          <w:color w:val="000000" w:themeColor="text1"/>
          <w:sz w:val="22"/>
          <w:szCs w:val="22"/>
        </w:rPr>
        <w:t xml:space="preserve"> in </w:t>
      </w:r>
      <w:r w:rsidRPr="00555DBB">
        <w:rPr>
          <w:rFonts w:ascii="Cambria" w:hAnsi="Cambria" w:cstheme="minorHAnsi"/>
          <w:color w:val="000000" w:themeColor="text1"/>
          <w:sz w:val="22"/>
          <w:szCs w:val="22"/>
        </w:rPr>
        <w:t>E-Government, Open Government, Evaluation of government programs and Results-Based Management.</w:t>
      </w:r>
      <w:r w:rsidR="00CB6584" w:rsidRPr="00555DBB">
        <w:rPr>
          <w:rFonts w:ascii="Cambria" w:hAnsi="Cambria" w:cstheme="minorHAnsi"/>
          <w:color w:val="000000" w:themeColor="text1"/>
          <w:sz w:val="22"/>
          <w:szCs w:val="22"/>
        </w:rPr>
        <w:t xml:space="preserve"> </w:t>
      </w:r>
    </w:p>
    <w:p w14:paraId="76033CD1" w14:textId="5FB6C23F" w:rsidR="00927D71" w:rsidRDefault="00927D71" w:rsidP="00927D71">
      <w:pPr>
        <w:jc w:val="both"/>
        <w:rPr>
          <w:rFonts w:ascii="Cambria" w:hAnsi="Cambria" w:cstheme="minorHAnsi"/>
          <w:color w:val="000000" w:themeColor="text1"/>
          <w:sz w:val="22"/>
          <w:szCs w:val="22"/>
        </w:rPr>
      </w:pPr>
    </w:p>
    <w:p w14:paraId="55029E2C" w14:textId="5177F5D9" w:rsidR="00732D2D" w:rsidRPr="001909CE" w:rsidRDefault="007E0543" w:rsidP="00732D2D">
      <w:pPr>
        <w:pStyle w:val="Heading2"/>
        <w:rPr>
          <w:rFonts w:ascii="Cambria" w:hAnsi="Cambria" w:cstheme="minorHAnsi"/>
          <w:b/>
          <w:bCs/>
          <w:sz w:val="24"/>
          <w:szCs w:val="24"/>
        </w:rPr>
      </w:pPr>
      <w:r w:rsidRPr="001909CE">
        <w:rPr>
          <w:rFonts w:ascii="Cambria" w:hAnsi="Cambria" w:cstheme="minorHAnsi"/>
          <w:b/>
          <w:bCs/>
          <w:sz w:val="24"/>
          <w:szCs w:val="24"/>
        </w:rPr>
        <w:lastRenderedPageBreak/>
        <w:t>Devon Rowe (</w:t>
      </w:r>
      <w:r w:rsidR="00905842" w:rsidRPr="001909CE">
        <w:rPr>
          <w:rFonts w:ascii="Cambria" w:hAnsi="Cambria" w:cstheme="minorHAnsi"/>
          <w:b/>
          <w:bCs/>
          <w:sz w:val="24"/>
          <w:szCs w:val="24"/>
        </w:rPr>
        <w:t>Barbados</w:t>
      </w:r>
      <w:r w:rsidRPr="001909CE">
        <w:rPr>
          <w:rFonts w:ascii="Cambria" w:hAnsi="Cambria" w:cstheme="minorHAnsi"/>
          <w:b/>
          <w:bCs/>
          <w:sz w:val="24"/>
          <w:szCs w:val="24"/>
        </w:rPr>
        <w:t>)</w:t>
      </w:r>
    </w:p>
    <w:p w14:paraId="548A1766" w14:textId="20C91A54" w:rsidR="0028770F" w:rsidRPr="001909CE" w:rsidRDefault="007E0543" w:rsidP="00732D2D">
      <w:pPr>
        <w:rPr>
          <w:rFonts w:ascii="Cambria" w:hAnsi="Cambria"/>
          <w:i/>
          <w:iCs/>
          <w:sz w:val="22"/>
          <w:szCs w:val="22"/>
        </w:rPr>
      </w:pPr>
      <w:r w:rsidRPr="001909CE">
        <w:rPr>
          <w:rFonts w:ascii="Cambria" w:hAnsi="Cambria"/>
          <w:i/>
          <w:iCs/>
          <w:sz w:val="22"/>
          <w:szCs w:val="22"/>
        </w:rPr>
        <w:t>Executive Director, Caribbean Centre for Development Administration, Barbados</w:t>
      </w:r>
    </w:p>
    <w:p w14:paraId="159370E1" w14:textId="4C0DD82A" w:rsidR="0028770F" w:rsidRPr="001909CE" w:rsidRDefault="00F80976" w:rsidP="00732D2D">
      <w:pPr>
        <w:rPr>
          <w:rFonts w:ascii="Cambria" w:hAnsi="Cambria"/>
          <w:i/>
          <w:iCs/>
          <w:sz w:val="22"/>
          <w:szCs w:val="22"/>
        </w:rPr>
      </w:pPr>
      <w:r w:rsidRPr="001909CE">
        <w:rPr>
          <w:rFonts w:ascii="Cambria" w:hAnsi="Cambria" w:cstheme="minorHAnsi"/>
          <w:noProof/>
          <w:color w:val="000000" w:themeColor="text1"/>
        </w:rPr>
        <w:drawing>
          <wp:anchor distT="0" distB="0" distL="114300" distR="114300" simplePos="0" relativeHeight="251692032" behindDoc="0" locked="0" layoutInCell="1" allowOverlap="1" wp14:anchorId="3957FE73" wp14:editId="7DD1D3EE">
            <wp:simplePos x="0" y="0"/>
            <wp:positionH relativeFrom="column">
              <wp:posOffset>0</wp:posOffset>
            </wp:positionH>
            <wp:positionV relativeFrom="paragraph">
              <wp:posOffset>163195</wp:posOffset>
            </wp:positionV>
            <wp:extent cx="1098550" cy="1527810"/>
            <wp:effectExtent l="0" t="0" r="6350" b="0"/>
            <wp:wrapSquare wrapText="bothSides"/>
            <wp:docPr id="14" name="Picture 14"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wearing glasses&#10;&#10;Description automatically generated with low confidence"/>
                    <pic:cNvPicPr/>
                  </pic:nvPicPr>
                  <pic:blipFill rotWithShape="1">
                    <a:blip r:embed="rId16">
                      <a:extLst>
                        <a:ext uri="{28A0092B-C50C-407E-A947-70E740481C1C}">
                          <a14:useLocalDpi xmlns:a14="http://schemas.microsoft.com/office/drawing/2010/main" val="0"/>
                        </a:ext>
                      </a:extLst>
                    </a:blip>
                    <a:srcRect l="29091" r="20567"/>
                    <a:stretch/>
                  </pic:blipFill>
                  <pic:spPr bwMode="auto">
                    <a:xfrm>
                      <a:off x="0" y="0"/>
                      <a:ext cx="1098550" cy="1527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6588F6" w14:textId="1AB93E80" w:rsidR="007E0543" w:rsidRPr="007362E4" w:rsidRDefault="00787F91" w:rsidP="007E0543">
      <w:pPr>
        <w:jc w:val="both"/>
        <w:rPr>
          <w:rFonts w:ascii="Cambria" w:hAnsi="Cambria" w:cstheme="minorHAnsi"/>
          <w:color w:val="000000" w:themeColor="text1"/>
          <w:sz w:val="22"/>
          <w:szCs w:val="22"/>
        </w:rPr>
      </w:pPr>
      <w:r>
        <w:rPr>
          <w:rFonts w:ascii="Cambria" w:hAnsi="Cambria" w:cs="Arial"/>
          <w:color w:val="000000" w:themeColor="text1"/>
          <w:sz w:val="22"/>
          <w:szCs w:val="22"/>
        </w:rPr>
        <w:t xml:space="preserve">Mr. </w:t>
      </w:r>
      <w:r w:rsidR="007E0543" w:rsidRPr="007362E4">
        <w:rPr>
          <w:rFonts w:ascii="Cambria" w:hAnsi="Cambria" w:cstheme="minorHAnsi"/>
          <w:color w:val="000000" w:themeColor="text1"/>
          <w:sz w:val="22"/>
          <w:szCs w:val="22"/>
        </w:rPr>
        <w:t xml:space="preserve">Rowe is Executive Director of the Caribbean Centre for Development Administration. In 2014, he was acknowledged for his work and contribution to public service by the Government of Jamaica and received the Order of Distinction, Commander Rank. His career has spanned various government organizations and he has represented the Government of Jamaica at high-level international meetings. A career public servant, he was appointed Permanent Secretary at the Ministry of Local Government and Community Development in 2005, where he played a lead role in local government reform in Jamaica. Mr. Rowe was later assigned as Director General in the Office of the Prime Minister. In 2010, he was assigned as Director General in the Ministry of Finance and Planning, with the main responsibility of centralizing treasury management operations. Between 2011 and 2012, he briefly performed dual roles as Commissioner at the Jamaica Customs Department and Director General of the Ministry of Finance and Planning. He later returned to the Ministry of Finance and Planning as Director General. Mr. Rowe served as Financial Secretary in the Ministry of Finance and Planning between 2012 and 2016. During his career, he has been appointed to the boards of several public sector companies in investment, development finance, infrastructure and health. He holds a </w:t>
      </w:r>
      <w:proofErr w:type="gramStart"/>
      <w:r w:rsidR="007E0543" w:rsidRPr="007362E4">
        <w:rPr>
          <w:rFonts w:ascii="Cambria" w:hAnsi="Cambria" w:cstheme="minorHAnsi"/>
          <w:color w:val="000000" w:themeColor="text1"/>
          <w:sz w:val="22"/>
          <w:szCs w:val="22"/>
        </w:rPr>
        <w:t>Bachelor’s</w:t>
      </w:r>
      <w:proofErr w:type="gramEnd"/>
      <w:r w:rsidR="007E0543" w:rsidRPr="007362E4">
        <w:rPr>
          <w:rFonts w:ascii="Cambria" w:hAnsi="Cambria" w:cstheme="minorHAnsi"/>
          <w:color w:val="000000" w:themeColor="text1"/>
          <w:sz w:val="22"/>
          <w:szCs w:val="22"/>
        </w:rPr>
        <w:t xml:space="preserve"> degree in Management from the University of the West Indies and a Master’s degree in Public Administration from the Kennedy School of Government at Harvard University.</w:t>
      </w:r>
    </w:p>
    <w:p w14:paraId="2931CFAC" w14:textId="77777777" w:rsidR="007A1C7B" w:rsidRDefault="007A1C7B" w:rsidP="0016011C">
      <w:pPr>
        <w:rPr>
          <w:rFonts w:ascii="Cambria" w:hAnsi="Cambria" w:cstheme="minorHAnsi"/>
          <w:b/>
          <w:bCs/>
          <w:color w:val="365F91" w:themeColor="accent1" w:themeShade="BF"/>
        </w:rPr>
      </w:pPr>
    </w:p>
    <w:p w14:paraId="5D3E25E2" w14:textId="77777777" w:rsidR="007A1C7B" w:rsidRDefault="007A1C7B" w:rsidP="0016011C">
      <w:pPr>
        <w:rPr>
          <w:rFonts w:ascii="Cambria" w:hAnsi="Cambria" w:cstheme="minorHAnsi"/>
          <w:b/>
          <w:bCs/>
          <w:color w:val="365F91" w:themeColor="accent1" w:themeShade="BF"/>
        </w:rPr>
      </w:pPr>
    </w:p>
    <w:p w14:paraId="0163DB74" w14:textId="4BE4A611" w:rsidR="0016011C" w:rsidRDefault="0016011C" w:rsidP="0016011C">
      <w:pPr>
        <w:rPr>
          <w:rFonts w:ascii="Cambria" w:hAnsi="Cambria" w:cstheme="minorHAnsi"/>
          <w:b/>
          <w:bCs/>
          <w:color w:val="365F91" w:themeColor="accent1" w:themeShade="BF"/>
        </w:rPr>
      </w:pPr>
      <w:r w:rsidRPr="00160B40">
        <w:rPr>
          <w:rFonts w:ascii="Cambria" w:hAnsi="Cambria" w:cstheme="minorHAnsi"/>
          <w:b/>
          <w:bCs/>
          <w:color w:val="365F91" w:themeColor="accent1" w:themeShade="BF"/>
        </w:rPr>
        <w:t>Jennifer Britton (Guyana)</w:t>
      </w:r>
    </w:p>
    <w:p w14:paraId="6EE68F42" w14:textId="77777777" w:rsidR="0016011C" w:rsidRPr="000F4CAB" w:rsidRDefault="0016011C" w:rsidP="0016011C">
      <w:pPr>
        <w:rPr>
          <w:rFonts w:ascii="Cambria" w:hAnsi="Cambria" w:cstheme="minorHAnsi"/>
          <w:i/>
          <w:iCs/>
          <w:color w:val="000000" w:themeColor="text1"/>
          <w:sz w:val="22"/>
          <w:szCs w:val="22"/>
        </w:rPr>
      </w:pPr>
      <w:r w:rsidRPr="000F4CAB">
        <w:rPr>
          <w:rFonts w:ascii="Cambria" w:hAnsi="Cambria" w:cstheme="minorHAnsi"/>
          <w:i/>
          <w:iCs/>
          <w:color w:val="000000" w:themeColor="text1"/>
          <w:sz w:val="22"/>
          <w:szCs w:val="22"/>
        </w:rPr>
        <w:t xml:space="preserve">Deputy </w:t>
      </w:r>
      <w:proofErr w:type="spellStart"/>
      <w:r w:rsidRPr="000F4CAB">
        <w:rPr>
          <w:rFonts w:ascii="Cambria" w:hAnsi="Cambria" w:cstheme="minorHAnsi"/>
          <w:i/>
          <w:iCs/>
          <w:color w:val="000000" w:themeColor="text1"/>
          <w:sz w:val="22"/>
          <w:szCs w:val="22"/>
        </w:rPr>
        <w:t>Programme</w:t>
      </w:r>
      <w:proofErr w:type="spellEnd"/>
      <w:r w:rsidRPr="000F4CAB">
        <w:rPr>
          <w:rFonts w:ascii="Cambria" w:hAnsi="Cambria" w:cstheme="minorHAnsi"/>
          <w:i/>
          <w:iCs/>
          <w:color w:val="000000" w:themeColor="text1"/>
          <w:sz w:val="22"/>
          <w:szCs w:val="22"/>
        </w:rPr>
        <w:t xml:space="preserve"> Manager, ICT for Development (ICT4D)</w:t>
      </w:r>
      <w:r>
        <w:rPr>
          <w:rFonts w:ascii="Cambria" w:hAnsi="Cambria" w:cstheme="minorHAnsi"/>
          <w:i/>
          <w:iCs/>
          <w:color w:val="000000" w:themeColor="text1"/>
          <w:sz w:val="22"/>
          <w:szCs w:val="22"/>
        </w:rPr>
        <w:t xml:space="preserve">, </w:t>
      </w:r>
      <w:r w:rsidRPr="000F4CAB">
        <w:rPr>
          <w:rFonts w:ascii="Cambria" w:hAnsi="Cambria" w:cstheme="minorHAnsi"/>
          <w:i/>
          <w:iCs/>
          <w:color w:val="000000" w:themeColor="text1"/>
          <w:sz w:val="22"/>
          <w:szCs w:val="22"/>
        </w:rPr>
        <w:t>Caribbean Community (CARICOM) Secretariat</w:t>
      </w:r>
    </w:p>
    <w:p w14:paraId="1E12D7EF" w14:textId="77777777" w:rsidR="0016011C" w:rsidRDefault="0016011C" w:rsidP="0016011C">
      <w:pPr>
        <w:rPr>
          <w:rFonts w:ascii="Cambria" w:hAnsi="Cambria" w:cstheme="minorHAnsi"/>
          <w:b/>
          <w:bCs/>
          <w:color w:val="365F91" w:themeColor="accent1" w:themeShade="BF"/>
        </w:rPr>
      </w:pPr>
    </w:p>
    <w:p w14:paraId="53F29BB4" w14:textId="494FF00F" w:rsidR="0016011C" w:rsidRPr="0077162D" w:rsidRDefault="0016011C" w:rsidP="0016011C">
      <w:pPr>
        <w:jc w:val="both"/>
        <w:rPr>
          <w:rFonts w:ascii="Cambria" w:hAnsi="Cambria" w:cstheme="minorHAnsi"/>
          <w:color w:val="000000" w:themeColor="text1"/>
          <w:sz w:val="22"/>
          <w:szCs w:val="22"/>
        </w:rPr>
      </w:pPr>
      <w:r w:rsidRPr="0077162D">
        <w:rPr>
          <w:rFonts w:ascii="Cambria" w:hAnsi="Cambria" w:cstheme="minorHAnsi"/>
          <w:b/>
          <w:bCs/>
          <w:noProof/>
          <w:color w:val="365F91" w:themeColor="accent1" w:themeShade="BF"/>
          <w:sz w:val="22"/>
          <w:szCs w:val="22"/>
        </w:rPr>
        <w:drawing>
          <wp:anchor distT="0" distB="0" distL="114300" distR="114300" simplePos="0" relativeHeight="251720704" behindDoc="0" locked="0" layoutInCell="1" allowOverlap="1" wp14:anchorId="0D2E9E95" wp14:editId="5086765F">
            <wp:simplePos x="0" y="0"/>
            <wp:positionH relativeFrom="column">
              <wp:posOffset>-635</wp:posOffset>
            </wp:positionH>
            <wp:positionV relativeFrom="paragraph">
              <wp:posOffset>29210</wp:posOffset>
            </wp:positionV>
            <wp:extent cx="1080135" cy="1440815"/>
            <wp:effectExtent l="0" t="0" r="0" b="0"/>
            <wp:wrapSquare wrapText="bothSides"/>
            <wp:docPr id="12" name="Picture 12"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earing glasses&#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3721" r="3721"/>
                    <a:stretch/>
                  </pic:blipFill>
                  <pic:spPr bwMode="auto">
                    <a:xfrm>
                      <a:off x="0" y="0"/>
                      <a:ext cx="1080135" cy="1440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162D">
        <w:rPr>
          <w:rFonts w:ascii="Cambria" w:hAnsi="Cambria" w:cstheme="minorHAnsi"/>
          <w:color w:val="000000" w:themeColor="text1"/>
          <w:sz w:val="22"/>
          <w:szCs w:val="22"/>
        </w:rPr>
        <w:t>Ms. Jennifer Britton’s has over 20 years of experience in the Information Technology. This includes: Local and wide area networking (LAN/WAN), systems analysis, business process re-engineering, project management and policy formulation. Current Position</w:t>
      </w:r>
      <w:r w:rsidR="00787F91">
        <w:rPr>
          <w:rFonts w:ascii="Cambria" w:hAnsi="Cambria" w:cstheme="minorHAnsi"/>
          <w:color w:val="000000" w:themeColor="text1"/>
          <w:sz w:val="22"/>
          <w:szCs w:val="22"/>
        </w:rPr>
        <w:t xml:space="preserve">: </w:t>
      </w:r>
      <w:r w:rsidRPr="0077162D">
        <w:rPr>
          <w:rFonts w:ascii="Cambria" w:hAnsi="Cambria" w:cstheme="minorHAnsi"/>
          <w:color w:val="000000" w:themeColor="text1"/>
          <w:sz w:val="22"/>
          <w:szCs w:val="22"/>
        </w:rPr>
        <w:t xml:space="preserve">Regional Coordinator and Lead Technical Adviser on ICT for Development (ICT4D) for/at the CARICOM Secretariat. Ms. Britton’s responsibilities include regional Policy formulation, coordination and oversight of implementation, technical assistance – related to ICT4D, the Information Society and  Digital Economy; development of the CARICOM Single ICT space; focal point for the CARICOM Girls in ICT partnership; initiating </w:t>
      </w:r>
      <w:proofErr w:type="spellStart"/>
      <w:r w:rsidRPr="0077162D">
        <w:rPr>
          <w:rFonts w:ascii="Cambria" w:hAnsi="Cambria" w:cstheme="minorHAnsi"/>
          <w:color w:val="000000" w:themeColor="text1"/>
          <w:sz w:val="22"/>
          <w:szCs w:val="22"/>
        </w:rPr>
        <w:t>programmes</w:t>
      </w:r>
      <w:proofErr w:type="spellEnd"/>
      <w:r w:rsidRPr="0077162D">
        <w:rPr>
          <w:rFonts w:ascii="Cambria" w:hAnsi="Cambria" w:cstheme="minorHAnsi"/>
          <w:color w:val="000000" w:themeColor="text1"/>
          <w:sz w:val="22"/>
          <w:szCs w:val="22"/>
        </w:rPr>
        <w:t xml:space="preserve"> for strengthened coordination and interaction among Member States and associated members, regional and International Agencies with respect to ICT/ Information Society/ Digital Economy; proposal writing for presentation to International Development partners. Ms. Britton’s interests include empowering women and youth through ICT; Socio-economic research in ICT, Information design and organization, coaching, Meeting management, Cooking, teaching herself Spanish, Ms. Britton’s received</w:t>
      </w:r>
      <w:r w:rsidRPr="0077162D">
        <w:rPr>
          <w:rFonts w:ascii="SimSun" w:eastAsia="SimSun" w:hAnsi="SimSun" w:cs="SimSun"/>
          <w:color w:val="000000" w:themeColor="text1"/>
          <w:sz w:val="22"/>
          <w:szCs w:val="22"/>
        </w:rPr>
        <w:t xml:space="preserve"> </w:t>
      </w:r>
      <w:proofErr w:type="spellStart"/>
      <w:proofErr w:type="gramStart"/>
      <w:r w:rsidRPr="0077162D">
        <w:rPr>
          <w:rFonts w:ascii="Cambria" w:hAnsi="Cambria" w:cstheme="minorHAnsi"/>
          <w:color w:val="000000" w:themeColor="text1"/>
          <w:sz w:val="22"/>
          <w:szCs w:val="22"/>
        </w:rPr>
        <w:t>Masters</w:t>
      </w:r>
      <w:proofErr w:type="spellEnd"/>
      <w:r w:rsidRPr="0077162D">
        <w:rPr>
          <w:rFonts w:ascii="Cambria" w:hAnsi="Cambria" w:cstheme="minorHAnsi"/>
          <w:color w:val="000000" w:themeColor="text1"/>
          <w:sz w:val="22"/>
          <w:szCs w:val="22"/>
        </w:rPr>
        <w:t xml:space="preserve"> of Science</w:t>
      </w:r>
      <w:proofErr w:type="gramEnd"/>
      <w:r w:rsidRPr="0077162D">
        <w:rPr>
          <w:rFonts w:ascii="Cambria" w:hAnsi="Cambria" w:cstheme="minorHAnsi"/>
          <w:color w:val="000000" w:themeColor="text1"/>
          <w:sz w:val="22"/>
          <w:szCs w:val="22"/>
        </w:rPr>
        <w:t xml:space="preserve"> – Electrical Engineering with a minor in Computer Science. She also received variety of IT Related courses, Project Management, Strategic management, Coaching for Success, NTL Human </w:t>
      </w:r>
      <w:proofErr w:type="spellStart"/>
      <w:r w:rsidRPr="0077162D">
        <w:rPr>
          <w:rFonts w:ascii="Cambria" w:hAnsi="Cambria" w:cstheme="minorHAnsi"/>
          <w:color w:val="000000" w:themeColor="text1"/>
          <w:sz w:val="22"/>
          <w:szCs w:val="22"/>
        </w:rPr>
        <w:t>Behaviour</w:t>
      </w:r>
      <w:proofErr w:type="spellEnd"/>
      <w:r w:rsidRPr="0077162D">
        <w:rPr>
          <w:rFonts w:ascii="Cambria" w:hAnsi="Cambria" w:cstheme="minorHAnsi"/>
          <w:color w:val="000000" w:themeColor="text1"/>
          <w:sz w:val="22"/>
          <w:szCs w:val="22"/>
        </w:rPr>
        <w:t xml:space="preserve">, Trained Trainer (Canada and CDB), Counselor -domestic violence; Business process reengineering </w:t>
      </w:r>
      <w:proofErr w:type="gramStart"/>
      <w:r w:rsidRPr="0077162D">
        <w:rPr>
          <w:rFonts w:ascii="Cambria" w:hAnsi="Cambria" w:cstheme="minorHAnsi"/>
          <w:color w:val="000000" w:themeColor="text1"/>
          <w:sz w:val="22"/>
          <w:szCs w:val="22"/>
        </w:rPr>
        <w:t>( Six</w:t>
      </w:r>
      <w:proofErr w:type="gramEnd"/>
      <w:r w:rsidRPr="0077162D">
        <w:rPr>
          <w:rFonts w:ascii="Cambria" w:hAnsi="Cambria" w:cstheme="minorHAnsi"/>
          <w:color w:val="000000" w:themeColor="text1"/>
          <w:sz w:val="22"/>
          <w:szCs w:val="22"/>
        </w:rPr>
        <w:t xml:space="preserve"> Sigma); Communication for Diplomats, and Leadership. </w:t>
      </w:r>
    </w:p>
    <w:p w14:paraId="1D4C24DB" w14:textId="77777777" w:rsidR="0016011C" w:rsidRDefault="0016011C" w:rsidP="0016011C">
      <w:pPr>
        <w:jc w:val="both"/>
        <w:rPr>
          <w:rFonts w:ascii="Cambria" w:hAnsi="Cambria" w:cstheme="minorHAnsi"/>
          <w:b/>
          <w:bCs/>
          <w:color w:val="365F91" w:themeColor="accent1" w:themeShade="BF"/>
        </w:rPr>
      </w:pPr>
    </w:p>
    <w:p w14:paraId="4CAD3C7F" w14:textId="77777777" w:rsidR="00E36D53" w:rsidRDefault="00E36D53" w:rsidP="007C697F">
      <w:pPr>
        <w:rPr>
          <w:rFonts w:ascii="Cambria" w:hAnsi="Cambria" w:cstheme="minorHAnsi"/>
          <w:b/>
          <w:bCs/>
          <w:color w:val="365F91" w:themeColor="accent1" w:themeShade="BF"/>
        </w:rPr>
      </w:pPr>
    </w:p>
    <w:p w14:paraId="0FDBD1B8" w14:textId="77777777" w:rsidR="00E36D53" w:rsidRDefault="00E36D53" w:rsidP="007C697F">
      <w:pPr>
        <w:rPr>
          <w:rFonts w:ascii="Cambria" w:hAnsi="Cambria" w:cstheme="minorHAnsi"/>
          <w:b/>
          <w:bCs/>
          <w:color w:val="365F91" w:themeColor="accent1" w:themeShade="BF"/>
        </w:rPr>
      </w:pPr>
    </w:p>
    <w:p w14:paraId="1E562A39" w14:textId="77777777" w:rsidR="00E36D53" w:rsidRDefault="00E36D53" w:rsidP="007C697F">
      <w:pPr>
        <w:rPr>
          <w:rFonts w:ascii="Cambria" w:hAnsi="Cambria" w:cstheme="minorHAnsi"/>
          <w:b/>
          <w:bCs/>
          <w:color w:val="365F91" w:themeColor="accent1" w:themeShade="BF"/>
        </w:rPr>
      </w:pPr>
    </w:p>
    <w:p w14:paraId="602C3FC7" w14:textId="77777777" w:rsidR="00E36D53" w:rsidRDefault="00E36D53" w:rsidP="007C697F">
      <w:pPr>
        <w:rPr>
          <w:rFonts w:ascii="Cambria" w:hAnsi="Cambria" w:cstheme="minorHAnsi"/>
          <w:b/>
          <w:bCs/>
          <w:color w:val="365F91" w:themeColor="accent1" w:themeShade="BF"/>
        </w:rPr>
      </w:pPr>
    </w:p>
    <w:p w14:paraId="7CEDA1EF" w14:textId="77777777" w:rsidR="00E36D53" w:rsidRDefault="00E36D53" w:rsidP="007C697F">
      <w:pPr>
        <w:rPr>
          <w:rFonts w:ascii="Cambria" w:hAnsi="Cambria" w:cstheme="minorHAnsi"/>
          <w:b/>
          <w:bCs/>
          <w:color w:val="365F91" w:themeColor="accent1" w:themeShade="BF"/>
        </w:rPr>
      </w:pPr>
    </w:p>
    <w:p w14:paraId="4BC4C04A" w14:textId="1C978C4A" w:rsidR="007C697F" w:rsidRPr="001909CE" w:rsidRDefault="007C697F" w:rsidP="007C697F">
      <w:pPr>
        <w:rPr>
          <w:rFonts w:ascii="Cambria" w:hAnsi="Cambria" w:cstheme="minorHAnsi"/>
          <w:b/>
          <w:bCs/>
          <w:color w:val="365F91" w:themeColor="accent1" w:themeShade="BF"/>
        </w:rPr>
      </w:pPr>
      <w:proofErr w:type="spellStart"/>
      <w:r w:rsidRPr="001909CE">
        <w:rPr>
          <w:rFonts w:ascii="Cambria" w:hAnsi="Cambria" w:cstheme="minorHAnsi"/>
          <w:b/>
          <w:bCs/>
          <w:color w:val="365F91" w:themeColor="accent1" w:themeShade="BF"/>
        </w:rPr>
        <w:lastRenderedPageBreak/>
        <w:t>Dimis</w:t>
      </w:r>
      <w:proofErr w:type="spellEnd"/>
      <w:r w:rsidRPr="001909CE">
        <w:rPr>
          <w:rFonts w:ascii="Cambria" w:hAnsi="Cambria" w:cstheme="minorHAnsi"/>
          <w:b/>
          <w:bCs/>
          <w:color w:val="365F91" w:themeColor="accent1" w:themeShade="BF"/>
        </w:rPr>
        <w:t xml:space="preserve"> </w:t>
      </w:r>
      <w:proofErr w:type="spellStart"/>
      <w:r w:rsidRPr="001909CE">
        <w:rPr>
          <w:rFonts w:ascii="Cambria" w:hAnsi="Cambria" w:cstheme="minorHAnsi"/>
          <w:b/>
          <w:bCs/>
          <w:color w:val="365F91" w:themeColor="accent1" w:themeShade="BF"/>
        </w:rPr>
        <w:t>Michaelides</w:t>
      </w:r>
      <w:proofErr w:type="spellEnd"/>
      <w:r w:rsidR="005E2693">
        <w:rPr>
          <w:rFonts w:ascii="Cambria" w:hAnsi="Cambria" w:cstheme="minorHAnsi"/>
          <w:b/>
          <w:bCs/>
          <w:color w:val="365F91" w:themeColor="accent1" w:themeShade="BF"/>
        </w:rPr>
        <w:t xml:space="preserve"> </w:t>
      </w:r>
      <w:r w:rsidRPr="001909CE">
        <w:rPr>
          <w:rFonts w:ascii="Cambria" w:hAnsi="Cambria" w:cstheme="minorHAnsi"/>
          <w:b/>
          <w:bCs/>
          <w:color w:val="365F91" w:themeColor="accent1" w:themeShade="BF"/>
        </w:rPr>
        <w:t>(</w:t>
      </w:r>
      <w:r w:rsidR="002B0A6B">
        <w:rPr>
          <w:rFonts w:ascii="Cambria" w:hAnsi="Cambria" w:cstheme="minorHAnsi"/>
          <w:b/>
          <w:bCs/>
          <w:color w:val="365F91" w:themeColor="accent1" w:themeShade="BF"/>
        </w:rPr>
        <w:t>C</w:t>
      </w:r>
      <w:r w:rsidR="005E2693">
        <w:rPr>
          <w:rFonts w:ascii="Cambria" w:hAnsi="Cambria" w:cstheme="minorHAnsi"/>
          <w:b/>
          <w:bCs/>
          <w:color w:val="365F91" w:themeColor="accent1" w:themeShade="BF"/>
        </w:rPr>
        <w:t>yprus</w:t>
      </w:r>
      <w:r w:rsidRPr="001909CE">
        <w:rPr>
          <w:rFonts w:ascii="Cambria" w:hAnsi="Cambria" w:cstheme="minorHAnsi"/>
          <w:b/>
          <w:bCs/>
          <w:color w:val="365F91" w:themeColor="accent1" w:themeShade="BF"/>
        </w:rPr>
        <w:t xml:space="preserve">) </w:t>
      </w:r>
    </w:p>
    <w:p w14:paraId="1E908585" w14:textId="1E45D55C" w:rsidR="00A54EA7" w:rsidRPr="00971F78" w:rsidRDefault="00A54EA7" w:rsidP="00A54EA7">
      <w:pPr>
        <w:rPr>
          <w:rFonts w:ascii="Cambria" w:hAnsi="Cambria" w:cs="Calibri"/>
          <w:i/>
          <w:iCs/>
          <w:color w:val="000000"/>
          <w:sz w:val="22"/>
          <w:szCs w:val="22"/>
        </w:rPr>
      </w:pPr>
      <w:r w:rsidRPr="00971F78">
        <w:rPr>
          <w:rFonts w:ascii="Cambria" w:hAnsi="Cambria" w:cs="Calibri"/>
          <w:i/>
          <w:iCs/>
          <w:color w:val="000000"/>
          <w:sz w:val="22"/>
          <w:szCs w:val="22"/>
        </w:rPr>
        <w:t>Keynote Speaker, Author, Consultant &amp; Facilitator on Leadership, Creativity &amp; Innovation</w:t>
      </w:r>
    </w:p>
    <w:p w14:paraId="5611AFAC" w14:textId="564A5EE2" w:rsidR="007C697F" w:rsidRPr="001909CE" w:rsidRDefault="007C697F" w:rsidP="007C697F">
      <w:pPr>
        <w:rPr>
          <w:rFonts w:ascii="Cambria" w:hAnsi="Cambria" w:cs="Calibri"/>
          <w:i/>
          <w:iCs/>
          <w:color w:val="000000"/>
          <w:sz w:val="22"/>
          <w:szCs w:val="22"/>
        </w:rPr>
      </w:pPr>
    </w:p>
    <w:p w14:paraId="7F8D3CB0" w14:textId="0E655E4D" w:rsidR="007C697F" w:rsidRPr="001909CE" w:rsidRDefault="007623E7" w:rsidP="007C697F">
      <w:pPr>
        <w:rPr>
          <w:rFonts w:ascii="Cambria" w:hAnsi="Cambria" w:cs="Calibri"/>
          <w:i/>
          <w:iCs/>
          <w:color w:val="000000"/>
          <w:sz w:val="22"/>
          <w:szCs w:val="22"/>
        </w:rPr>
      </w:pPr>
      <w:r w:rsidRPr="001909CE">
        <w:rPr>
          <w:rFonts w:ascii="Cambria" w:hAnsi="Cambria" w:cstheme="minorHAnsi"/>
          <w:noProof/>
          <w:sz w:val="22"/>
          <w:szCs w:val="22"/>
        </w:rPr>
        <w:drawing>
          <wp:anchor distT="0" distB="0" distL="114300" distR="114300" simplePos="0" relativeHeight="251696128" behindDoc="0" locked="0" layoutInCell="1" allowOverlap="1" wp14:anchorId="18F12DA1" wp14:editId="26BE36FB">
            <wp:simplePos x="0" y="0"/>
            <wp:positionH relativeFrom="column">
              <wp:posOffset>0</wp:posOffset>
            </wp:positionH>
            <wp:positionV relativeFrom="paragraph">
              <wp:posOffset>154940</wp:posOffset>
            </wp:positionV>
            <wp:extent cx="1098550" cy="1464945"/>
            <wp:effectExtent l="0" t="0" r="6350" b="0"/>
            <wp:wrapSquare wrapText="bothSides"/>
            <wp:docPr id="22" name="Picture 22" descr="A person smiling for the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smiling for the picture&#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1638" r="1638"/>
                    <a:stretch/>
                  </pic:blipFill>
                  <pic:spPr bwMode="auto">
                    <a:xfrm>
                      <a:off x="0" y="0"/>
                      <a:ext cx="1098550" cy="1464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943BBE" w14:textId="0B5ED52C" w:rsidR="007C697F" w:rsidRPr="008019D2" w:rsidRDefault="003968A1" w:rsidP="003968A1">
      <w:pPr>
        <w:jc w:val="both"/>
        <w:rPr>
          <w:rFonts w:ascii="Cambria" w:hAnsi="Cambria" w:cstheme="minorHAnsi"/>
          <w:sz w:val="22"/>
          <w:szCs w:val="22"/>
        </w:rPr>
      </w:pPr>
      <w:r>
        <w:t>M</w:t>
      </w:r>
      <w:r w:rsidRPr="008019D2">
        <w:rPr>
          <w:rFonts w:ascii="Cambria" w:hAnsi="Cambria" w:cstheme="minorHAnsi"/>
          <w:sz w:val="22"/>
          <w:szCs w:val="22"/>
        </w:rPr>
        <w:t xml:space="preserve">r. </w:t>
      </w:r>
      <w:proofErr w:type="spellStart"/>
      <w:r w:rsidRPr="008019D2">
        <w:rPr>
          <w:rFonts w:ascii="Cambria" w:hAnsi="Cambria" w:cstheme="minorHAnsi"/>
          <w:sz w:val="22"/>
          <w:szCs w:val="22"/>
        </w:rPr>
        <w:t>Dimis</w:t>
      </w:r>
      <w:proofErr w:type="spellEnd"/>
      <w:r w:rsidRPr="008019D2">
        <w:rPr>
          <w:rFonts w:ascii="Cambria" w:hAnsi="Cambria" w:cstheme="minorHAnsi"/>
          <w:sz w:val="22"/>
          <w:szCs w:val="22"/>
        </w:rPr>
        <w:t xml:space="preserve"> </w:t>
      </w:r>
      <w:proofErr w:type="spellStart"/>
      <w:r w:rsidRPr="008019D2">
        <w:rPr>
          <w:rFonts w:ascii="Cambria" w:hAnsi="Cambria" w:cstheme="minorHAnsi"/>
          <w:sz w:val="22"/>
          <w:szCs w:val="22"/>
        </w:rPr>
        <w:t>Michaelides</w:t>
      </w:r>
      <w:proofErr w:type="spellEnd"/>
      <w:r w:rsidRPr="008019D2">
        <w:rPr>
          <w:rFonts w:ascii="Cambria" w:hAnsi="Cambria" w:cstheme="minorHAnsi"/>
          <w:sz w:val="22"/>
          <w:szCs w:val="22"/>
        </w:rPr>
        <w:t xml:space="preserve"> is a consultant, author and keynote speaker, with expertise in leadership, creativity, innovation and strategy and Managing Director of Performa Consulting. He has been presenting and leading workshops for private and public sector organizations around the world since 2003. He taught Entrepreneurship and Leadership and Organizational Behavior at Neapolis University </w:t>
      </w:r>
      <w:proofErr w:type="spellStart"/>
      <w:r w:rsidRPr="008019D2">
        <w:rPr>
          <w:rFonts w:ascii="Cambria" w:hAnsi="Cambria" w:cstheme="minorHAnsi"/>
          <w:sz w:val="22"/>
          <w:szCs w:val="22"/>
        </w:rPr>
        <w:t>Pafos</w:t>
      </w:r>
      <w:proofErr w:type="spellEnd"/>
      <w:r w:rsidRPr="008019D2">
        <w:rPr>
          <w:rFonts w:ascii="Cambria" w:hAnsi="Cambria" w:cstheme="minorHAnsi"/>
          <w:sz w:val="22"/>
          <w:szCs w:val="22"/>
        </w:rPr>
        <w:t xml:space="preserve"> and was visiting Lecturer at MBA programs at INSEAD, CK Graduate School of Business (Beijing), Royal Holloway University (London) and Cyprus International Institute of Management. Mr. </w:t>
      </w:r>
      <w:proofErr w:type="spellStart"/>
      <w:r w:rsidRPr="008019D2">
        <w:rPr>
          <w:rFonts w:ascii="Cambria" w:hAnsi="Cambria" w:cstheme="minorHAnsi"/>
          <w:sz w:val="22"/>
          <w:szCs w:val="22"/>
        </w:rPr>
        <w:t>Dimis</w:t>
      </w:r>
      <w:proofErr w:type="spellEnd"/>
      <w:r w:rsidRPr="008019D2">
        <w:rPr>
          <w:rFonts w:ascii="Cambria" w:hAnsi="Cambria" w:cstheme="minorHAnsi"/>
          <w:sz w:val="22"/>
          <w:szCs w:val="22"/>
        </w:rPr>
        <w:t xml:space="preserve"> </w:t>
      </w:r>
      <w:proofErr w:type="spellStart"/>
      <w:r w:rsidRPr="008019D2">
        <w:rPr>
          <w:rFonts w:ascii="Cambria" w:hAnsi="Cambria" w:cstheme="minorHAnsi"/>
          <w:sz w:val="22"/>
          <w:szCs w:val="22"/>
        </w:rPr>
        <w:t>Michaelides</w:t>
      </w:r>
      <w:proofErr w:type="spellEnd"/>
      <w:r w:rsidRPr="008019D2">
        <w:rPr>
          <w:rFonts w:ascii="Cambria" w:hAnsi="Cambria" w:cstheme="minorHAnsi"/>
          <w:sz w:val="22"/>
          <w:szCs w:val="22"/>
        </w:rPr>
        <w:t xml:space="preserve"> served on numerous Boards of Directors different organizations, including the Board of Trustees of The Creative Education Foundation (US). In 2017 he was named Ambassador of Knowledge by Lifelong Learning Academia in Slovenia. </w:t>
      </w:r>
      <w:r w:rsidR="00410DF1">
        <w:t xml:space="preserve">Mr. </w:t>
      </w:r>
      <w:proofErr w:type="spellStart"/>
      <w:r w:rsidR="00410DF1">
        <w:t>Michaelides</w:t>
      </w:r>
      <w:proofErr w:type="spellEnd"/>
      <w:r w:rsidR="00410DF1">
        <w:t xml:space="preserve"> </w:t>
      </w:r>
      <w:r w:rsidRPr="008019D2">
        <w:rPr>
          <w:rFonts w:ascii="Cambria" w:hAnsi="Cambria" w:cstheme="minorHAnsi"/>
          <w:sz w:val="22"/>
          <w:szCs w:val="22"/>
        </w:rPr>
        <w:t xml:space="preserve">published two books The Art of Innovation - Integrating Creativity in Organizations© (2007, 2011) and The Heart if Innovation – Managing apparent Paradoxes© (2018) and many articles and blogs. From 1981 to 2003 </w:t>
      </w:r>
      <w:proofErr w:type="spellStart"/>
      <w:r w:rsidRPr="008019D2">
        <w:rPr>
          <w:rFonts w:ascii="Cambria" w:hAnsi="Cambria" w:cstheme="minorHAnsi"/>
          <w:sz w:val="22"/>
          <w:szCs w:val="22"/>
        </w:rPr>
        <w:t>Dimis</w:t>
      </w:r>
      <w:proofErr w:type="spellEnd"/>
      <w:r w:rsidRPr="008019D2">
        <w:rPr>
          <w:rFonts w:ascii="Cambria" w:hAnsi="Cambria" w:cstheme="minorHAnsi"/>
          <w:sz w:val="22"/>
          <w:szCs w:val="22"/>
        </w:rPr>
        <w:t xml:space="preserve"> worked in full-time positions in General Management, Marketing and Finance - at the World Bank (Washington), Zeneca (Paris), Council of Europe (Paris) and </w:t>
      </w:r>
      <w:proofErr w:type="spellStart"/>
      <w:r w:rsidRPr="008019D2">
        <w:rPr>
          <w:rFonts w:ascii="Cambria" w:hAnsi="Cambria" w:cstheme="minorHAnsi"/>
          <w:sz w:val="22"/>
          <w:szCs w:val="22"/>
        </w:rPr>
        <w:t>Laiki</w:t>
      </w:r>
      <w:proofErr w:type="spellEnd"/>
      <w:r w:rsidRPr="008019D2">
        <w:rPr>
          <w:rFonts w:ascii="Cambria" w:hAnsi="Cambria" w:cstheme="minorHAnsi"/>
          <w:sz w:val="22"/>
          <w:szCs w:val="22"/>
        </w:rPr>
        <w:t xml:space="preserve"> </w:t>
      </w:r>
      <w:proofErr w:type="spellStart"/>
      <w:r w:rsidRPr="008019D2">
        <w:rPr>
          <w:rFonts w:ascii="Cambria" w:hAnsi="Cambria" w:cstheme="minorHAnsi"/>
          <w:sz w:val="22"/>
          <w:szCs w:val="22"/>
        </w:rPr>
        <w:t>Cyprialife</w:t>
      </w:r>
      <w:proofErr w:type="spellEnd"/>
      <w:r w:rsidRPr="008019D2">
        <w:rPr>
          <w:rFonts w:ascii="Cambria" w:hAnsi="Cambria" w:cstheme="minorHAnsi"/>
          <w:sz w:val="22"/>
          <w:szCs w:val="22"/>
        </w:rPr>
        <w:t xml:space="preserve"> (Nicosia). Mr. </w:t>
      </w:r>
      <w:proofErr w:type="spellStart"/>
      <w:r w:rsidRPr="008019D2">
        <w:rPr>
          <w:rFonts w:ascii="Cambria" w:hAnsi="Cambria" w:cstheme="minorHAnsi"/>
          <w:sz w:val="22"/>
          <w:szCs w:val="22"/>
        </w:rPr>
        <w:t>Dimis</w:t>
      </w:r>
      <w:proofErr w:type="spellEnd"/>
      <w:r w:rsidRPr="008019D2">
        <w:rPr>
          <w:rFonts w:ascii="Cambria" w:hAnsi="Cambria" w:cstheme="minorHAnsi"/>
          <w:sz w:val="22"/>
          <w:szCs w:val="22"/>
        </w:rPr>
        <w:t xml:space="preserve"> </w:t>
      </w:r>
      <w:proofErr w:type="spellStart"/>
      <w:r w:rsidRPr="008019D2">
        <w:rPr>
          <w:rFonts w:ascii="Cambria" w:hAnsi="Cambria" w:cstheme="minorHAnsi"/>
          <w:sz w:val="22"/>
          <w:szCs w:val="22"/>
        </w:rPr>
        <w:t>Michaelides</w:t>
      </w:r>
      <w:proofErr w:type="spellEnd"/>
      <w:r w:rsidRPr="008019D2">
        <w:rPr>
          <w:rFonts w:ascii="Cambria" w:hAnsi="Cambria" w:cstheme="minorHAnsi"/>
          <w:sz w:val="22"/>
          <w:szCs w:val="22"/>
        </w:rPr>
        <w:t xml:space="preserve"> is a graduate of the London School of Economics (</w:t>
      </w:r>
      <w:proofErr w:type="spellStart"/>
      <w:proofErr w:type="gramStart"/>
      <w:r w:rsidRPr="008019D2">
        <w:rPr>
          <w:rFonts w:ascii="Cambria" w:hAnsi="Cambria" w:cstheme="minorHAnsi"/>
          <w:sz w:val="22"/>
          <w:szCs w:val="22"/>
        </w:rPr>
        <w:t>B.Sc</w:t>
      </w:r>
      <w:proofErr w:type="spellEnd"/>
      <w:proofErr w:type="gramEnd"/>
      <w:r w:rsidRPr="008019D2">
        <w:rPr>
          <w:rFonts w:ascii="Cambria" w:hAnsi="Cambria" w:cstheme="minorHAnsi"/>
          <w:sz w:val="22"/>
          <w:szCs w:val="22"/>
        </w:rPr>
        <w:t xml:space="preserve">), London Business School (MBA), Sussex University (MA) and INSEAD (Leadership in Organizations) </w:t>
      </w:r>
      <w:r w:rsidR="00E27531" w:rsidRPr="008019D2">
        <w:rPr>
          <w:rFonts w:ascii="Cambria" w:hAnsi="Cambria" w:cstheme="minorHAnsi"/>
          <w:sz w:val="22"/>
          <w:szCs w:val="22"/>
        </w:rPr>
        <w:t>of-the-ordinary experiences through his original material and use of magic</w:t>
      </w:r>
      <w:r w:rsidR="007C697F" w:rsidRPr="008019D2">
        <w:rPr>
          <w:rFonts w:ascii="Cambria" w:hAnsi="Cambria" w:cstheme="minorHAnsi"/>
          <w:sz w:val="22"/>
          <w:szCs w:val="22"/>
        </w:rPr>
        <w:t xml:space="preserve">. </w:t>
      </w:r>
    </w:p>
    <w:p w14:paraId="0AF23D64" w14:textId="097072F5" w:rsidR="00FC38B8" w:rsidRPr="001909CE" w:rsidRDefault="007E0543" w:rsidP="00613CD2">
      <w:pPr>
        <w:rPr>
          <w:rFonts w:ascii="Cambria" w:hAnsi="Cambria" w:cstheme="minorHAnsi"/>
          <w:color w:val="000000" w:themeColor="text1"/>
        </w:rPr>
      </w:pPr>
      <w:r w:rsidRPr="001909CE">
        <w:rPr>
          <w:rFonts w:ascii="Cambria" w:hAnsi="Cambria" w:cstheme="minorHAnsi"/>
          <w:color w:val="000000" w:themeColor="text1"/>
        </w:rPr>
        <w:t> </w:t>
      </w:r>
    </w:p>
    <w:p w14:paraId="25C352AD" w14:textId="45DF60A2" w:rsidR="00B86A6A" w:rsidRPr="001909CE" w:rsidRDefault="000039BB" w:rsidP="00B86A6A">
      <w:pPr>
        <w:rPr>
          <w:rFonts w:ascii="Cambria" w:hAnsi="Cambria" w:cstheme="minorHAnsi"/>
          <w:b/>
          <w:bCs/>
          <w:color w:val="365F91" w:themeColor="accent1" w:themeShade="BF"/>
        </w:rPr>
      </w:pPr>
      <w:r w:rsidRPr="001909CE">
        <w:rPr>
          <w:rFonts w:ascii="Cambria" w:hAnsi="Cambria" w:cstheme="minorHAnsi"/>
          <w:b/>
          <w:bCs/>
          <w:color w:val="365F91" w:themeColor="accent1" w:themeShade="BF"/>
        </w:rPr>
        <w:t xml:space="preserve">Juan </w:t>
      </w:r>
      <w:r w:rsidR="00B86A6A" w:rsidRPr="001909CE">
        <w:rPr>
          <w:rFonts w:ascii="Cambria" w:hAnsi="Cambria" w:cstheme="minorHAnsi"/>
          <w:b/>
          <w:bCs/>
          <w:color w:val="365F91" w:themeColor="accent1" w:themeShade="BF"/>
        </w:rPr>
        <w:t xml:space="preserve">Gustavo </w:t>
      </w:r>
      <w:proofErr w:type="spellStart"/>
      <w:r w:rsidR="00B86A6A" w:rsidRPr="001909CE">
        <w:rPr>
          <w:rFonts w:ascii="Cambria" w:hAnsi="Cambria" w:cstheme="minorHAnsi"/>
          <w:b/>
          <w:bCs/>
          <w:color w:val="365F91" w:themeColor="accent1" w:themeShade="BF"/>
        </w:rPr>
        <w:t>Corvalan</w:t>
      </w:r>
      <w:proofErr w:type="spellEnd"/>
      <w:r w:rsidR="00EA13C3">
        <w:rPr>
          <w:rFonts w:ascii="Cambria" w:hAnsi="Cambria" w:cstheme="minorHAnsi"/>
          <w:b/>
          <w:bCs/>
          <w:color w:val="365F91" w:themeColor="accent1" w:themeShade="BF"/>
        </w:rPr>
        <w:t xml:space="preserve"> (</w:t>
      </w:r>
      <w:r w:rsidR="00927D71">
        <w:rPr>
          <w:rFonts w:ascii="Cambria" w:hAnsi="Cambria" w:cstheme="minorHAnsi"/>
          <w:b/>
          <w:bCs/>
          <w:color w:val="365F91" w:themeColor="accent1" w:themeShade="BF"/>
        </w:rPr>
        <w:t>C</w:t>
      </w:r>
      <w:r w:rsidR="00927D71">
        <w:rPr>
          <w:rFonts w:ascii="Cambria" w:hAnsi="Cambria" w:cstheme="minorHAnsi" w:hint="eastAsia"/>
          <w:b/>
          <w:bCs/>
          <w:color w:val="365F91" w:themeColor="accent1" w:themeShade="BF"/>
        </w:rPr>
        <w:t>olombia</w:t>
      </w:r>
      <w:r w:rsidR="00EA13C3">
        <w:rPr>
          <w:rFonts w:ascii="Cambria" w:hAnsi="Cambria" w:cstheme="minorHAnsi"/>
          <w:b/>
          <w:bCs/>
          <w:color w:val="365F91" w:themeColor="accent1" w:themeShade="BF"/>
        </w:rPr>
        <w:t>)</w:t>
      </w:r>
    </w:p>
    <w:p w14:paraId="2AE3E9AB" w14:textId="4A0E49EE" w:rsidR="00FC38B8" w:rsidRPr="00121034" w:rsidRDefault="00EC2A6E" w:rsidP="00B86A6A">
      <w:pPr>
        <w:rPr>
          <w:rFonts w:ascii="Cambria" w:hAnsi="Cambria" w:cstheme="minorHAnsi"/>
          <w:i/>
          <w:iCs/>
          <w:color w:val="000000" w:themeColor="text1"/>
          <w:sz w:val="22"/>
          <w:szCs w:val="22"/>
        </w:rPr>
      </w:pPr>
      <w:r w:rsidRPr="00121034">
        <w:rPr>
          <w:rFonts w:ascii="Cambria" w:hAnsi="Cambria" w:cstheme="minorHAnsi"/>
          <w:i/>
          <w:iCs/>
          <w:color w:val="000000" w:themeColor="text1"/>
          <w:sz w:val="22"/>
          <w:szCs w:val="22"/>
        </w:rPr>
        <w:t>Co-Director of the Innovation and Artificial Intelligence Laboratory</w:t>
      </w:r>
      <w:r w:rsidR="00C70C76" w:rsidRPr="00121034">
        <w:rPr>
          <w:rFonts w:ascii="Cambria" w:eastAsia="Batang" w:hAnsi="Cambria" w:cs="Batang"/>
          <w:i/>
          <w:iCs/>
          <w:color w:val="000000" w:themeColor="text1"/>
          <w:sz w:val="22"/>
          <w:szCs w:val="22"/>
        </w:rPr>
        <w:t>,</w:t>
      </w:r>
      <w:r w:rsidRPr="00121034">
        <w:rPr>
          <w:rFonts w:ascii="Cambria" w:hAnsi="Cambria" w:cstheme="minorHAnsi"/>
          <w:i/>
          <w:iCs/>
          <w:color w:val="000000" w:themeColor="text1"/>
          <w:sz w:val="22"/>
          <w:szCs w:val="22"/>
        </w:rPr>
        <w:t xml:space="preserve"> School of Law</w:t>
      </w:r>
      <w:r w:rsidR="00C70C76" w:rsidRPr="00121034">
        <w:rPr>
          <w:rFonts w:ascii="Cambria" w:hAnsi="Cambria" w:cstheme="minorHAnsi"/>
          <w:i/>
          <w:iCs/>
          <w:color w:val="000000" w:themeColor="text1"/>
          <w:sz w:val="22"/>
          <w:szCs w:val="22"/>
        </w:rPr>
        <w:t xml:space="preserve">, </w:t>
      </w:r>
      <w:r w:rsidRPr="00121034">
        <w:rPr>
          <w:rFonts w:ascii="Cambria" w:hAnsi="Cambria" w:cstheme="minorHAnsi"/>
          <w:i/>
          <w:iCs/>
          <w:color w:val="000000" w:themeColor="text1"/>
          <w:sz w:val="22"/>
          <w:szCs w:val="22"/>
        </w:rPr>
        <w:t>University of Buenos Aire</w:t>
      </w:r>
    </w:p>
    <w:p w14:paraId="78D6818D" w14:textId="77777777" w:rsidR="00EC2A6E" w:rsidRPr="001909CE" w:rsidRDefault="00EC2A6E" w:rsidP="00B86A6A">
      <w:pPr>
        <w:rPr>
          <w:rFonts w:ascii="Cambria" w:hAnsi="Cambria" w:cstheme="minorHAnsi"/>
          <w:b/>
          <w:bCs/>
          <w:color w:val="365F91" w:themeColor="accent1" w:themeShade="BF"/>
        </w:rPr>
      </w:pPr>
    </w:p>
    <w:p w14:paraId="02FEB514" w14:textId="6796A0B5" w:rsidR="00FC38B8" w:rsidRDefault="00EC2A6E" w:rsidP="00F20E6C">
      <w:pPr>
        <w:jc w:val="both"/>
        <w:rPr>
          <w:rFonts w:ascii="Cambria" w:hAnsi="Cambria" w:cstheme="minorHAnsi"/>
          <w:color w:val="000000" w:themeColor="text1"/>
          <w:sz w:val="22"/>
          <w:szCs w:val="22"/>
        </w:rPr>
      </w:pPr>
      <w:r w:rsidRPr="00121034">
        <w:rPr>
          <w:rFonts w:ascii="Cambria" w:hAnsi="Cambria" w:cstheme="minorHAnsi"/>
          <w:noProof/>
          <w:color w:val="000000" w:themeColor="text1"/>
          <w:sz w:val="22"/>
          <w:szCs w:val="22"/>
        </w:rPr>
        <w:drawing>
          <wp:anchor distT="0" distB="0" distL="114300" distR="114300" simplePos="0" relativeHeight="251697152" behindDoc="0" locked="0" layoutInCell="1" allowOverlap="1" wp14:anchorId="03A034C5" wp14:editId="4A265C1D">
            <wp:simplePos x="0" y="0"/>
            <wp:positionH relativeFrom="column">
              <wp:posOffset>-30480</wp:posOffset>
            </wp:positionH>
            <wp:positionV relativeFrom="paragraph">
              <wp:posOffset>55245</wp:posOffset>
            </wp:positionV>
            <wp:extent cx="1257300" cy="1676400"/>
            <wp:effectExtent l="0" t="0" r="0" b="0"/>
            <wp:wrapSquare wrapText="bothSides"/>
            <wp:docPr id="23" name="Picture 23" descr="A picture containing person, person, standing,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person, person, standing, posing&#10;&#10;Description automatically generated"/>
                    <pic:cNvPicPr/>
                  </pic:nvPicPr>
                  <pic:blipFill rotWithShape="1">
                    <a:blip r:embed="rId19" cstate="print">
                      <a:extLst>
                        <a:ext uri="{28A0092B-C50C-407E-A947-70E740481C1C}">
                          <a14:useLocalDpi xmlns:a14="http://schemas.microsoft.com/office/drawing/2010/main" val="0"/>
                        </a:ext>
                      </a:extLst>
                    </a:blip>
                    <a:srcRect l="13228" r="13228"/>
                    <a:stretch/>
                  </pic:blipFill>
                  <pic:spPr bwMode="auto">
                    <a:xfrm>
                      <a:off x="0" y="0"/>
                      <a:ext cx="1257300" cy="167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7F91">
        <w:rPr>
          <w:rFonts w:ascii="Cambria" w:hAnsi="Cambria" w:cstheme="minorHAnsi"/>
          <w:color w:val="000000" w:themeColor="text1"/>
          <w:sz w:val="22"/>
          <w:szCs w:val="22"/>
        </w:rPr>
        <w:t>Mr</w:t>
      </w:r>
      <w:r w:rsidR="00FC38B8" w:rsidRPr="00121034">
        <w:rPr>
          <w:rFonts w:ascii="Cambria" w:hAnsi="Cambria" w:cstheme="minorHAnsi"/>
          <w:color w:val="000000" w:themeColor="text1"/>
          <w:sz w:val="22"/>
          <w:szCs w:val="22"/>
        </w:rPr>
        <w:t xml:space="preserve">. </w:t>
      </w:r>
      <w:proofErr w:type="spellStart"/>
      <w:r w:rsidR="00FC38B8" w:rsidRPr="00121034">
        <w:rPr>
          <w:rFonts w:ascii="Cambria" w:hAnsi="Cambria" w:cstheme="minorHAnsi"/>
          <w:color w:val="000000" w:themeColor="text1"/>
          <w:sz w:val="22"/>
          <w:szCs w:val="22"/>
        </w:rPr>
        <w:t>Corvalan</w:t>
      </w:r>
      <w:proofErr w:type="spellEnd"/>
      <w:r w:rsidR="00FC38B8" w:rsidRPr="00121034">
        <w:rPr>
          <w:rFonts w:ascii="Cambria" w:hAnsi="Cambria" w:cstheme="minorHAnsi"/>
          <w:color w:val="000000" w:themeColor="text1"/>
          <w:sz w:val="22"/>
          <w:szCs w:val="22"/>
        </w:rPr>
        <w:t xml:space="preserve"> is the Co-Director of the Innovation and Artificial Intelligence Laboratory of the School of Law at the Law School of the University of Buenos Aires.</w:t>
      </w:r>
      <w:r w:rsidR="00B41E6F" w:rsidRPr="00121034">
        <w:rPr>
          <w:rFonts w:ascii="Cambria" w:hAnsi="Cambria" w:cstheme="minorHAnsi"/>
          <w:color w:val="000000" w:themeColor="text1"/>
          <w:sz w:val="22"/>
          <w:szCs w:val="22"/>
        </w:rPr>
        <w:t xml:space="preserve"> </w:t>
      </w:r>
      <w:r w:rsidR="00FC38B8" w:rsidRPr="00121034">
        <w:rPr>
          <w:rFonts w:ascii="Cambria" w:hAnsi="Cambria" w:cstheme="minorHAnsi"/>
          <w:color w:val="000000" w:themeColor="text1"/>
          <w:sz w:val="22"/>
          <w:szCs w:val="22"/>
        </w:rPr>
        <w:t>Post-doctoral fellow at the University of Paris 1 Panthéon-Sorbonne and visiting professor at the visiting professor at the same University. Deputy General Prosecutor in the Administrative and Tax Litigation of the Autonomous City of Buenos Aires. Author of 5 books. First Latin American author to be published in the Annual Study of the French Council of State (year 2017 "</w:t>
      </w:r>
      <w:proofErr w:type="spellStart"/>
      <w:r w:rsidR="00FC38B8" w:rsidRPr="00121034">
        <w:rPr>
          <w:rFonts w:ascii="Cambria" w:hAnsi="Cambria" w:cstheme="minorHAnsi"/>
          <w:color w:val="000000" w:themeColor="text1"/>
          <w:sz w:val="22"/>
          <w:szCs w:val="22"/>
        </w:rPr>
        <w:t>L'algorithme</w:t>
      </w:r>
      <w:proofErr w:type="spellEnd"/>
      <w:r w:rsidR="00FC38B8" w:rsidRPr="00121034">
        <w:rPr>
          <w:rFonts w:ascii="Cambria" w:hAnsi="Cambria" w:cstheme="minorHAnsi"/>
          <w:color w:val="000000" w:themeColor="text1"/>
          <w:sz w:val="22"/>
          <w:szCs w:val="22"/>
        </w:rPr>
        <w:t xml:space="preserve"> e</w:t>
      </w:r>
      <w:r w:rsidR="00E36D53">
        <w:rPr>
          <w:rFonts w:ascii="Cambria" w:hAnsi="Cambria" w:cstheme="minorHAnsi"/>
          <w:color w:val="000000" w:themeColor="text1"/>
          <w:sz w:val="22"/>
          <w:szCs w:val="22"/>
        </w:rPr>
        <w:t xml:space="preserve"> </w:t>
      </w:r>
      <w:r w:rsidR="00FC38B8" w:rsidRPr="00121034">
        <w:rPr>
          <w:rFonts w:ascii="Cambria" w:hAnsi="Cambria" w:cstheme="minorHAnsi"/>
          <w:color w:val="000000" w:themeColor="text1"/>
          <w:sz w:val="22"/>
          <w:szCs w:val="22"/>
        </w:rPr>
        <w:t xml:space="preserve">les droits de </w:t>
      </w:r>
      <w:proofErr w:type="spellStart"/>
      <w:r w:rsidR="00FC38B8" w:rsidRPr="00121034">
        <w:rPr>
          <w:rFonts w:ascii="Cambria" w:hAnsi="Cambria" w:cstheme="minorHAnsi"/>
          <w:color w:val="000000" w:themeColor="text1"/>
          <w:sz w:val="22"/>
          <w:szCs w:val="22"/>
        </w:rPr>
        <w:t>l'homme</w:t>
      </w:r>
      <w:proofErr w:type="spellEnd"/>
      <w:r w:rsidR="00FC38B8" w:rsidRPr="00121034">
        <w:rPr>
          <w:rFonts w:ascii="Cambria" w:hAnsi="Cambria" w:cstheme="minorHAnsi"/>
          <w:color w:val="000000" w:themeColor="text1"/>
          <w:sz w:val="22"/>
          <w:szCs w:val="22"/>
        </w:rPr>
        <w:t>"). General director of the implementation of the "</w:t>
      </w:r>
      <w:proofErr w:type="spellStart"/>
      <w:r w:rsidR="00FC38B8" w:rsidRPr="00121034">
        <w:rPr>
          <w:rFonts w:ascii="Cambria" w:hAnsi="Cambria" w:cstheme="minorHAnsi"/>
          <w:color w:val="000000" w:themeColor="text1"/>
          <w:sz w:val="22"/>
          <w:szCs w:val="22"/>
        </w:rPr>
        <w:t>Prometea</w:t>
      </w:r>
      <w:proofErr w:type="spellEnd"/>
      <w:r w:rsidR="00FC38B8" w:rsidRPr="00121034">
        <w:rPr>
          <w:rFonts w:ascii="Cambria" w:hAnsi="Cambria" w:cstheme="minorHAnsi"/>
          <w:color w:val="000000" w:themeColor="text1"/>
          <w:sz w:val="22"/>
          <w:szCs w:val="22"/>
        </w:rPr>
        <w:t xml:space="preserve"> experience". The Inter-American Court of Human Rights and the Constitutional Court of Colombia. Constitutional Court of Colombia. Coordinator of the agreement between the Inter-American Development Bank (IADB/INTAL)</w:t>
      </w:r>
      <w:r w:rsidR="00084769" w:rsidRPr="00121034">
        <w:rPr>
          <w:rFonts w:ascii="Cambria" w:hAnsi="Cambria" w:cstheme="minorHAnsi"/>
          <w:color w:val="000000" w:themeColor="text1"/>
          <w:sz w:val="22"/>
          <w:szCs w:val="22"/>
        </w:rPr>
        <w:t xml:space="preserve">. </w:t>
      </w:r>
      <w:r w:rsidR="00FC38B8" w:rsidRPr="00121034">
        <w:rPr>
          <w:rFonts w:ascii="Cambria" w:hAnsi="Cambria" w:cstheme="minorHAnsi"/>
          <w:color w:val="000000" w:themeColor="text1"/>
          <w:sz w:val="22"/>
          <w:szCs w:val="22"/>
        </w:rPr>
        <w:t>Development Bank (IDB/INTAL) and the Artificial Intelligence and Innovation Laboratory and Artificial Intelligence Laboratory, for academic, technical and research collaboration and coordination on Artificial research on Artificial Intelligence in Latin America and the Caribbean. He has lectured at the UN, the OAS, Oxford, the European Union Agency for the Protection of Protection of Fundamental Rights of the European Union, among other institutions and universities. institutions and universities</w:t>
      </w:r>
      <w:r w:rsidR="00FC38B8" w:rsidRPr="001909CE">
        <w:rPr>
          <w:rFonts w:ascii="Cambria" w:hAnsi="Cambria" w:cstheme="minorHAnsi"/>
          <w:color w:val="000000" w:themeColor="text1"/>
          <w:sz w:val="22"/>
          <w:szCs w:val="22"/>
        </w:rPr>
        <w:t>.</w:t>
      </w:r>
    </w:p>
    <w:p w14:paraId="5D9E9129" w14:textId="2733AEB1" w:rsidR="00E36D53" w:rsidRDefault="00E36D53" w:rsidP="00F20E6C">
      <w:pPr>
        <w:jc w:val="both"/>
        <w:rPr>
          <w:rFonts w:ascii="Cambria" w:hAnsi="Cambria" w:cstheme="minorHAnsi"/>
          <w:color w:val="000000" w:themeColor="text1"/>
          <w:sz w:val="22"/>
          <w:szCs w:val="22"/>
        </w:rPr>
      </w:pPr>
    </w:p>
    <w:p w14:paraId="04C179E5" w14:textId="0D6E0582" w:rsidR="00E36D53" w:rsidRDefault="00E36D53" w:rsidP="00F20E6C">
      <w:pPr>
        <w:jc w:val="both"/>
        <w:rPr>
          <w:rFonts w:ascii="Cambria" w:hAnsi="Cambria" w:cstheme="minorHAnsi"/>
          <w:color w:val="000000" w:themeColor="text1"/>
          <w:sz w:val="22"/>
          <w:szCs w:val="22"/>
        </w:rPr>
      </w:pPr>
    </w:p>
    <w:p w14:paraId="50D6125C" w14:textId="3F8B2DDC" w:rsidR="00E36D53" w:rsidRDefault="00E36D53" w:rsidP="00F20E6C">
      <w:pPr>
        <w:jc w:val="both"/>
        <w:rPr>
          <w:rFonts w:ascii="Cambria" w:hAnsi="Cambria" w:cstheme="minorHAnsi"/>
          <w:color w:val="000000" w:themeColor="text1"/>
          <w:sz w:val="22"/>
          <w:szCs w:val="22"/>
        </w:rPr>
      </w:pPr>
    </w:p>
    <w:p w14:paraId="596B33FA" w14:textId="00B5DC9C" w:rsidR="00E36D53" w:rsidRDefault="00E36D53" w:rsidP="00F20E6C">
      <w:pPr>
        <w:jc w:val="both"/>
        <w:rPr>
          <w:rFonts w:ascii="Cambria" w:hAnsi="Cambria" w:cstheme="minorHAnsi"/>
          <w:color w:val="000000" w:themeColor="text1"/>
          <w:sz w:val="22"/>
          <w:szCs w:val="22"/>
        </w:rPr>
      </w:pPr>
    </w:p>
    <w:p w14:paraId="5BDCF788" w14:textId="4710F25A" w:rsidR="00E36D53" w:rsidRDefault="00E36D53" w:rsidP="00F20E6C">
      <w:pPr>
        <w:jc w:val="both"/>
        <w:rPr>
          <w:rFonts w:ascii="Cambria" w:hAnsi="Cambria" w:cstheme="minorHAnsi"/>
          <w:color w:val="000000" w:themeColor="text1"/>
          <w:sz w:val="22"/>
          <w:szCs w:val="22"/>
        </w:rPr>
      </w:pPr>
    </w:p>
    <w:p w14:paraId="702E32BF" w14:textId="375DB13D" w:rsidR="00E36D53" w:rsidRDefault="00E36D53" w:rsidP="00F20E6C">
      <w:pPr>
        <w:jc w:val="both"/>
        <w:rPr>
          <w:rFonts w:ascii="Cambria" w:hAnsi="Cambria" w:cstheme="minorHAnsi"/>
          <w:color w:val="000000" w:themeColor="text1"/>
          <w:sz w:val="22"/>
          <w:szCs w:val="22"/>
        </w:rPr>
      </w:pPr>
    </w:p>
    <w:p w14:paraId="206541B6" w14:textId="77777777" w:rsidR="00E36D53" w:rsidRPr="001909CE" w:rsidRDefault="00E36D53" w:rsidP="00F20E6C">
      <w:pPr>
        <w:jc w:val="both"/>
        <w:rPr>
          <w:rFonts w:ascii="Cambria" w:hAnsi="Cambria" w:cstheme="minorHAnsi"/>
          <w:color w:val="000000" w:themeColor="text1"/>
          <w:sz w:val="22"/>
          <w:szCs w:val="22"/>
        </w:rPr>
      </w:pPr>
    </w:p>
    <w:p w14:paraId="60A7AFA2" w14:textId="77777777" w:rsidR="00E36D53" w:rsidRDefault="00E36D53" w:rsidP="00FD701C">
      <w:pPr>
        <w:jc w:val="both"/>
        <w:rPr>
          <w:rFonts w:ascii="Cambria" w:hAnsi="Cambria" w:cstheme="minorHAnsi"/>
          <w:color w:val="000000" w:themeColor="text1"/>
          <w:sz w:val="22"/>
          <w:szCs w:val="22"/>
        </w:rPr>
      </w:pPr>
    </w:p>
    <w:p w14:paraId="2FF4BEB3" w14:textId="436A50B9" w:rsidR="001F59F1" w:rsidRPr="00322E1B" w:rsidRDefault="001F59F1" w:rsidP="00FD701C">
      <w:pPr>
        <w:jc w:val="both"/>
        <w:rPr>
          <w:rFonts w:ascii="Cambria" w:eastAsia="Batang" w:hAnsi="Cambria" w:cs="Batang"/>
          <w:b/>
          <w:bCs/>
          <w:i/>
          <w:iCs/>
          <w:color w:val="1F497D" w:themeColor="text2"/>
        </w:rPr>
      </w:pPr>
      <w:r w:rsidRPr="00322E1B">
        <w:rPr>
          <w:rFonts w:ascii="Cambria" w:hAnsi="Cambria"/>
          <w:b/>
          <w:bCs/>
          <w:i/>
          <w:iCs/>
          <w:color w:val="1F497D" w:themeColor="text2"/>
        </w:rPr>
        <w:lastRenderedPageBreak/>
        <w:t>T</w:t>
      </w:r>
      <w:r w:rsidRPr="00322E1B">
        <w:rPr>
          <w:rFonts w:ascii="Cambria" w:eastAsia="Batang" w:hAnsi="Cambria" w:cs="Batang"/>
          <w:b/>
          <w:bCs/>
          <w:i/>
          <w:iCs/>
          <w:color w:val="1F497D" w:themeColor="text2"/>
        </w:rPr>
        <w:t xml:space="preserve">heresa </w:t>
      </w:r>
      <w:r w:rsidR="00B57E30" w:rsidRPr="00322E1B">
        <w:rPr>
          <w:rFonts w:ascii="Cambria" w:eastAsia="Batang" w:hAnsi="Cambria" w:cs="Batang"/>
          <w:b/>
          <w:bCs/>
          <w:i/>
          <w:iCs/>
          <w:color w:val="1F497D" w:themeColor="text2"/>
        </w:rPr>
        <w:t xml:space="preserve">A. </w:t>
      </w:r>
      <w:r w:rsidRPr="00322E1B">
        <w:rPr>
          <w:rFonts w:ascii="Cambria" w:eastAsia="Batang" w:hAnsi="Cambria" w:cs="Batang"/>
          <w:b/>
          <w:bCs/>
          <w:i/>
          <w:iCs/>
          <w:color w:val="1F497D" w:themeColor="text2"/>
        </w:rPr>
        <w:t>Pardo</w:t>
      </w:r>
      <w:r w:rsidR="00EF2C7D" w:rsidRPr="00322E1B">
        <w:rPr>
          <w:rFonts w:ascii="Cambria" w:eastAsia="Batang" w:hAnsi="Cambria" w:cs="Batang"/>
          <w:b/>
          <w:bCs/>
          <w:i/>
          <w:iCs/>
          <w:color w:val="1F497D" w:themeColor="text2"/>
        </w:rPr>
        <w:t xml:space="preserve"> (</w:t>
      </w:r>
      <w:r w:rsidR="00B80D81" w:rsidRPr="00322E1B">
        <w:rPr>
          <w:rFonts w:ascii="Cambria" w:eastAsia="Batang" w:hAnsi="Cambria" w:cs="Batang"/>
          <w:b/>
          <w:bCs/>
          <w:i/>
          <w:iCs/>
          <w:color w:val="1F497D" w:themeColor="text2"/>
        </w:rPr>
        <w:t>United States</w:t>
      </w:r>
      <w:r w:rsidR="00EF2C7D" w:rsidRPr="00322E1B">
        <w:rPr>
          <w:rFonts w:ascii="Cambria" w:eastAsia="Batang" w:hAnsi="Cambria" w:cs="Batang"/>
          <w:b/>
          <w:bCs/>
          <w:i/>
          <w:iCs/>
          <w:color w:val="1F497D" w:themeColor="text2"/>
        </w:rPr>
        <w:t>)</w:t>
      </w:r>
    </w:p>
    <w:p w14:paraId="4348F3C2" w14:textId="6007CDC3" w:rsidR="007623E7" w:rsidRDefault="009D559A" w:rsidP="00D93ACF">
      <w:pPr>
        <w:widowControl w:val="0"/>
        <w:suppressLineNumbers/>
        <w:rPr>
          <w:rFonts w:ascii="Cambria" w:eastAsia="Calibri" w:hAnsi="Cambria" w:cs="Calibri"/>
          <w:i/>
          <w:iCs/>
          <w:sz w:val="22"/>
          <w:szCs w:val="22"/>
        </w:rPr>
      </w:pPr>
      <w:r w:rsidRPr="009D559A">
        <w:rPr>
          <w:rFonts w:ascii="Cambria" w:eastAsia="Calibri" w:hAnsi="Cambria" w:cs="Calibri"/>
          <w:i/>
          <w:iCs/>
          <w:sz w:val="22"/>
          <w:szCs w:val="22"/>
        </w:rPr>
        <w:t>Director, Center for Technology in Government, University of Albany</w:t>
      </w:r>
    </w:p>
    <w:p w14:paraId="266DA90D" w14:textId="2D57BA3D" w:rsidR="00D93ACF" w:rsidRPr="00D93ACF" w:rsidRDefault="00D93ACF" w:rsidP="00D93ACF">
      <w:pPr>
        <w:widowControl w:val="0"/>
        <w:suppressLineNumbers/>
        <w:rPr>
          <w:rFonts w:ascii="Cambria" w:eastAsia="Calibri" w:hAnsi="Cambria" w:cs="Calibri"/>
          <w:i/>
          <w:iCs/>
          <w:sz w:val="22"/>
          <w:szCs w:val="22"/>
        </w:rPr>
      </w:pPr>
    </w:p>
    <w:p w14:paraId="2D06F340" w14:textId="3F6780F5" w:rsidR="007623E7" w:rsidRDefault="007623E7" w:rsidP="00FD701C">
      <w:pPr>
        <w:jc w:val="both"/>
        <w:rPr>
          <w:rFonts w:ascii="Batang" w:eastAsia="Batang" w:hAnsi="Batang" w:cs="Batang"/>
          <w:sz w:val="22"/>
          <w:szCs w:val="22"/>
        </w:rPr>
      </w:pPr>
    </w:p>
    <w:p w14:paraId="345C4CEB" w14:textId="00CAFA72" w:rsidR="001F59F1" w:rsidRPr="00AB5EA0" w:rsidRDefault="00E36D53" w:rsidP="001F59F1">
      <w:pPr>
        <w:jc w:val="both"/>
        <w:rPr>
          <w:rFonts w:ascii="Cambria" w:eastAsia="Batang" w:hAnsi="Cambria" w:cs="Batang"/>
          <w:sz w:val="22"/>
          <w:szCs w:val="22"/>
        </w:rPr>
      </w:pPr>
      <w:r>
        <w:rPr>
          <w:rFonts w:ascii="Batang" w:eastAsia="Batang" w:hAnsi="Batang" w:cs="Batang"/>
          <w:noProof/>
          <w:sz w:val="22"/>
          <w:szCs w:val="22"/>
        </w:rPr>
        <w:drawing>
          <wp:anchor distT="0" distB="0" distL="114300" distR="114300" simplePos="0" relativeHeight="251710464" behindDoc="0" locked="0" layoutInCell="1" allowOverlap="1" wp14:anchorId="4A8E7EF2" wp14:editId="2FC000BB">
            <wp:simplePos x="0" y="0"/>
            <wp:positionH relativeFrom="column">
              <wp:posOffset>0</wp:posOffset>
            </wp:positionH>
            <wp:positionV relativeFrom="paragraph">
              <wp:posOffset>-1069535</wp:posOffset>
            </wp:positionV>
            <wp:extent cx="1219200" cy="1625600"/>
            <wp:effectExtent l="0" t="0" r="0" b="0"/>
            <wp:wrapSquare wrapText="bothSides"/>
            <wp:docPr id="7" name="Picture 7"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miling for the camera&#10;&#10;Description automatically generated with medium confidence"/>
                    <pic:cNvPicPr/>
                  </pic:nvPicPr>
                  <pic:blipFill rotWithShape="1">
                    <a:blip r:embed="rId20" cstate="print">
                      <a:extLst>
                        <a:ext uri="{28A0092B-C50C-407E-A947-70E740481C1C}">
                          <a14:useLocalDpi xmlns:a14="http://schemas.microsoft.com/office/drawing/2010/main" val="0"/>
                        </a:ext>
                      </a:extLst>
                    </a:blip>
                    <a:srcRect l="11885" r="11885"/>
                    <a:stretch/>
                  </pic:blipFill>
                  <pic:spPr bwMode="auto">
                    <a:xfrm>
                      <a:off x="0" y="0"/>
                      <a:ext cx="1219200" cy="162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2CDD">
        <w:rPr>
          <w:rFonts w:ascii="Cambria" w:eastAsia="Batang" w:hAnsi="Cambria" w:cs="Batang"/>
          <w:sz w:val="22"/>
          <w:szCs w:val="22"/>
        </w:rPr>
        <w:t>Ms</w:t>
      </w:r>
      <w:r w:rsidR="001F59F1" w:rsidRPr="00AB5EA0">
        <w:rPr>
          <w:rFonts w:ascii="Cambria" w:eastAsia="Batang" w:hAnsi="Cambria" w:cs="Batang"/>
          <w:sz w:val="22"/>
          <w:szCs w:val="22"/>
        </w:rPr>
        <w:t xml:space="preserve">. Theresa A. Pardo serves as Director of the Center for Technology in Government at the University at Albany, State University of New York, where she also holds research professor appointments in Public Administration and Policy and Informatics. </w:t>
      </w:r>
      <w:r w:rsidR="00F320D5">
        <w:rPr>
          <w:rFonts w:ascii="Cambria" w:eastAsia="Batang" w:hAnsi="Cambria" w:cs="Batang"/>
          <w:sz w:val="22"/>
          <w:szCs w:val="22"/>
        </w:rPr>
        <w:t>Ms</w:t>
      </w:r>
      <w:r w:rsidR="001F59F1" w:rsidRPr="00AB5EA0">
        <w:rPr>
          <w:rFonts w:ascii="Cambria" w:eastAsia="Batang" w:hAnsi="Cambria" w:cs="Batang"/>
          <w:sz w:val="22"/>
          <w:szCs w:val="22"/>
        </w:rPr>
        <w:t xml:space="preserve">. Pardo is co-developer of the top ranked program in Government Information Strategy and Management offered by the Public Administration and Policy Department of Rockefeller College. Under her leadership, the Center works closely with multi-sector and multi-disciplinary teams from the U.S. and around the world to carry out applied research and </w:t>
      </w:r>
      <w:r w:rsidR="007623E7" w:rsidRPr="00AB5EA0">
        <w:rPr>
          <w:rFonts w:ascii="Cambria" w:eastAsia="Batang" w:hAnsi="Cambria" w:cs="Batang"/>
          <w:sz w:val="22"/>
          <w:szCs w:val="22"/>
        </w:rPr>
        <w:t>problem-solving</w:t>
      </w:r>
      <w:r w:rsidR="001F59F1" w:rsidRPr="00AB5EA0">
        <w:rPr>
          <w:rFonts w:ascii="Cambria" w:eastAsia="Batang" w:hAnsi="Cambria" w:cs="Batang"/>
          <w:sz w:val="22"/>
          <w:szCs w:val="22"/>
        </w:rPr>
        <w:t xml:space="preserve"> projects focused on the intersections of policy, management, and technology in the governmental context. With funding from organizations such as the U.S. National Science Foundation, Ford Foundation, U.S. Department of Justice, United Nations, World Bank, U.S. Library of Congress, U.S. National Archives and Records Administration, SAP, Microsoft Corporation, and New York State, among others, Center work has broken ground in information and knowledge sharing, open government and open data, e-government, social media policy, and mobile technologies and human services delivery. She has received numerous awards including best journal and conference paper awards for her published work, the University at Albany's Excellence in Teaching Award and the Rockefeller College Distinguished Service Award.</w:t>
      </w:r>
    </w:p>
    <w:p w14:paraId="37C612E3" w14:textId="0FBDD586" w:rsidR="00607603" w:rsidRDefault="00607603" w:rsidP="00FD701C">
      <w:pPr>
        <w:jc w:val="both"/>
        <w:rPr>
          <w:rFonts w:ascii="Cambria" w:hAnsi="Cambria"/>
          <w:sz w:val="22"/>
          <w:szCs w:val="22"/>
        </w:rPr>
      </w:pPr>
    </w:p>
    <w:p w14:paraId="00B533E0" w14:textId="77777777" w:rsidR="00DF31DC" w:rsidRDefault="00DF31DC" w:rsidP="00FD701C">
      <w:pPr>
        <w:jc w:val="both"/>
        <w:rPr>
          <w:rFonts w:ascii="Cambria" w:hAnsi="Cambria"/>
          <w:sz w:val="22"/>
          <w:szCs w:val="22"/>
        </w:rPr>
      </w:pPr>
    </w:p>
    <w:p w14:paraId="611E29D2" w14:textId="77777777" w:rsidR="00607603" w:rsidRPr="00FD701C" w:rsidRDefault="00607603" w:rsidP="00FD701C">
      <w:pPr>
        <w:jc w:val="both"/>
        <w:rPr>
          <w:rFonts w:ascii="Cambria" w:hAnsi="Cambria"/>
          <w:sz w:val="22"/>
          <w:szCs w:val="22"/>
        </w:rPr>
      </w:pPr>
    </w:p>
    <w:p w14:paraId="33588CF8" w14:textId="77777777" w:rsidR="00E27531" w:rsidRPr="001909CE" w:rsidRDefault="00E27531" w:rsidP="00D11F7E">
      <w:pPr>
        <w:jc w:val="both"/>
        <w:rPr>
          <w:rFonts w:ascii="Cambria" w:hAnsi="Cambria" w:cstheme="minorHAnsi"/>
          <w:b/>
          <w:bCs/>
          <w:color w:val="365F91" w:themeColor="accent1" w:themeShade="BF"/>
        </w:rPr>
      </w:pPr>
    </w:p>
    <w:p w14:paraId="465355AD" w14:textId="0700BF2B" w:rsidR="00622B64" w:rsidRPr="001909CE" w:rsidRDefault="00622B64" w:rsidP="00D11F7E">
      <w:pPr>
        <w:jc w:val="both"/>
        <w:rPr>
          <w:rFonts w:ascii="Cambria" w:hAnsi="Cambria"/>
          <w:i/>
          <w:iCs/>
          <w:sz w:val="22"/>
          <w:szCs w:val="22"/>
        </w:rPr>
      </w:pPr>
    </w:p>
    <w:p w14:paraId="0B6CA9AF" w14:textId="776C08A9" w:rsidR="00C36AD8" w:rsidRPr="001909CE" w:rsidRDefault="00C36AD8" w:rsidP="00D11F7E">
      <w:pPr>
        <w:jc w:val="both"/>
        <w:rPr>
          <w:rFonts w:ascii="Cambria" w:hAnsi="Cambria" w:cstheme="majorBidi"/>
          <w:color w:val="000000" w:themeColor="text1"/>
          <w:sz w:val="22"/>
          <w:szCs w:val="22"/>
          <w:shd w:val="clear" w:color="auto" w:fill="FFFFFF"/>
        </w:rPr>
      </w:pPr>
    </w:p>
    <w:sectPr w:rsidR="00C36AD8" w:rsidRPr="001909CE" w:rsidSect="00E03437">
      <w:headerReference w:type="default" r:id="rId21"/>
      <w:pgSz w:w="11906" w:h="16838"/>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F53032" w14:textId="77777777" w:rsidR="009968D1" w:rsidRDefault="009968D1" w:rsidP="003964A4">
      <w:r>
        <w:separator/>
      </w:r>
    </w:p>
  </w:endnote>
  <w:endnote w:type="continuationSeparator" w:id="0">
    <w:p w14:paraId="33C39A09" w14:textId="77777777" w:rsidR="009968D1" w:rsidRDefault="009968D1" w:rsidP="003964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altName w:val="Calibri"/>
    <w:panose1 w:val="020B0604020202020204"/>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94746C" w14:textId="77777777" w:rsidR="009968D1" w:rsidRDefault="009968D1" w:rsidP="003964A4">
      <w:r>
        <w:separator/>
      </w:r>
    </w:p>
  </w:footnote>
  <w:footnote w:type="continuationSeparator" w:id="0">
    <w:p w14:paraId="414F7398" w14:textId="77777777" w:rsidR="009968D1" w:rsidRDefault="009968D1" w:rsidP="003964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349A6" w14:textId="2D7E03E4" w:rsidR="003964A4" w:rsidRDefault="00D66075">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832DED"/>
    <w:multiLevelType w:val="hybridMultilevel"/>
    <w:tmpl w:val="207A5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4944B0"/>
    <w:multiLevelType w:val="hybridMultilevel"/>
    <w:tmpl w:val="FC2E0AE4"/>
    <w:lvl w:ilvl="0" w:tplc="39EA447E">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3"/>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F16"/>
    <w:rsid w:val="000027BA"/>
    <w:rsid w:val="00002867"/>
    <w:rsid w:val="0000383F"/>
    <w:rsid w:val="000039BB"/>
    <w:rsid w:val="000043E3"/>
    <w:rsid w:val="000055EE"/>
    <w:rsid w:val="000077E5"/>
    <w:rsid w:val="00010DFD"/>
    <w:rsid w:val="00012C13"/>
    <w:rsid w:val="0001485D"/>
    <w:rsid w:val="00015706"/>
    <w:rsid w:val="00020DBD"/>
    <w:rsid w:val="00021C25"/>
    <w:rsid w:val="0002598E"/>
    <w:rsid w:val="0002700D"/>
    <w:rsid w:val="00032493"/>
    <w:rsid w:val="000329E7"/>
    <w:rsid w:val="00032EA2"/>
    <w:rsid w:val="00033D0D"/>
    <w:rsid w:val="00034AEF"/>
    <w:rsid w:val="000368D3"/>
    <w:rsid w:val="00037AA0"/>
    <w:rsid w:val="00037B82"/>
    <w:rsid w:val="00040815"/>
    <w:rsid w:val="00041B68"/>
    <w:rsid w:val="000434F4"/>
    <w:rsid w:val="000450C8"/>
    <w:rsid w:val="00050643"/>
    <w:rsid w:val="00053C0D"/>
    <w:rsid w:val="00053F01"/>
    <w:rsid w:val="00053F83"/>
    <w:rsid w:val="00055701"/>
    <w:rsid w:val="00063421"/>
    <w:rsid w:val="00064D39"/>
    <w:rsid w:val="00067643"/>
    <w:rsid w:val="00071A5F"/>
    <w:rsid w:val="00072A07"/>
    <w:rsid w:val="00073AD3"/>
    <w:rsid w:val="00074562"/>
    <w:rsid w:val="00075C1E"/>
    <w:rsid w:val="00080B61"/>
    <w:rsid w:val="00083082"/>
    <w:rsid w:val="0008394F"/>
    <w:rsid w:val="00084089"/>
    <w:rsid w:val="00084516"/>
    <w:rsid w:val="00084769"/>
    <w:rsid w:val="00086321"/>
    <w:rsid w:val="00087B63"/>
    <w:rsid w:val="00090BFF"/>
    <w:rsid w:val="00092970"/>
    <w:rsid w:val="0009417E"/>
    <w:rsid w:val="0009424C"/>
    <w:rsid w:val="00094350"/>
    <w:rsid w:val="00095620"/>
    <w:rsid w:val="000A194F"/>
    <w:rsid w:val="000A54CE"/>
    <w:rsid w:val="000A602B"/>
    <w:rsid w:val="000A6FFD"/>
    <w:rsid w:val="000A713B"/>
    <w:rsid w:val="000B08BE"/>
    <w:rsid w:val="000B0B07"/>
    <w:rsid w:val="000B2F2A"/>
    <w:rsid w:val="000B35E1"/>
    <w:rsid w:val="000B4D64"/>
    <w:rsid w:val="000C077C"/>
    <w:rsid w:val="000C353D"/>
    <w:rsid w:val="000C3641"/>
    <w:rsid w:val="000C7BA5"/>
    <w:rsid w:val="000D16F5"/>
    <w:rsid w:val="000D3983"/>
    <w:rsid w:val="000D438D"/>
    <w:rsid w:val="000D51EF"/>
    <w:rsid w:val="000D5D57"/>
    <w:rsid w:val="000D6A25"/>
    <w:rsid w:val="000D6C0D"/>
    <w:rsid w:val="000D6D5F"/>
    <w:rsid w:val="000D6F79"/>
    <w:rsid w:val="000E44EA"/>
    <w:rsid w:val="000E47DE"/>
    <w:rsid w:val="000E5B02"/>
    <w:rsid w:val="000E7254"/>
    <w:rsid w:val="000F19F2"/>
    <w:rsid w:val="000F4CAB"/>
    <w:rsid w:val="000F5ED1"/>
    <w:rsid w:val="000F610E"/>
    <w:rsid w:val="000F7035"/>
    <w:rsid w:val="00101580"/>
    <w:rsid w:val="00103144"/>
    <w:rsid w:val="00111E71"/>
    <w:rsid w:val="00112AAE"/>
    <w:rsid w:val="001153F7"/>
    <w:rsid w:val="00117911"/>
    <w:rsid w:val="00120A63"/>
    <w:rsid w:val="00121034"/>
    <w:rsid w:val="00124011"/>
    <w:rsid w:val="00125984"/>
    <w:rsid w:val="00126898"/>
    <w:rsid w:val="00126B0F"/>
    <w:rsid w:val="001309C8"/>
    <w:rsid w:val="00130F0D"/>
    <w:rsid w:val="00132405"/>
    <w:rsid w:val="001336E3"/>
    <w:rsid w:val="00135EC1"/>
    <w:rsid w:val="001419E7"/>
    <w:rsid w:val="00141DE4"/>
    <w:rsid w:val="00143818"/>
    <w:rsid w:val="00146343"/>
    <w:rsid w:val="001474EF"/>
    <w:rsid w:val="00151453"/>
    <w:rsid w:val="001532D5"/>
    <w:rsid w:val="00153792"/>
    <w:rsid w:val="001537C7"/>
    <w:rsid w:val="00154E7D"/>
    <w:rsid w:val="00155828"/>
    <w:rsid w:val="0016011C"/>
    <w:rsid w:val="00160B40"/>
    <w:rsid w:val="0016380A"/>
    <w:rsid w:val="00167A50"/>
    <w:rsid w:val="00170855"/>
    <w:rsid w:val="001708E3"/>
    <w:rsid w:val="0017263D"/>
    <w:rsid w:val="00175320"/>
    <w:rsid w:val="00177B68"/>
    <w:rsid w:val="00180B25"/>
    <w:rsid w:val="0018320A"/>
    <w:rsid w:val="001842EF"/>
    <w:rsid w:val="00184DF9"/>
    <w:rsid w:val="001857F8"/>
    <w:rsid w:val="00187C7B"/>
    <w:rsid w:val="001909CE"/>
    <w:rsid w:val="00191627"/>
    <w:rsid w:val="00191782"/>
    <w:rsid w:val="001966D1"/>
    <w:rsid w:val="001A03B7"/>
    <w:rsid w:val="001A132A"/>
    <w:rsid w:val="001A2790"/>
    <w:rsid w:val="001A334B"/>
    <w:rsid w:val="001A4A41"/>
    <w:rsid w:val="001A561C"/>
    <w:rsid w:val="001B0E62"/>
    <w:rsid w:val="001B1C7C"/>
    <w:rsid w:val="001B2214"/>
    <w:rsid w:val="001B248C"/>
    <w:rsid w:val="001B52AD"/>
    <w:rsid w:val="001C0AB6"/>
    <w:rsid w:val="001C52EA"/>
    <w:rsid w:val="001C5939"/>
    <w:rsid w:val="001D004C"/>
    <w:rsid w:val="001D017F"/>
    <w:rsid w:val="001D1DB5"/>
    <w:rsid w:val="001D2934"/>
    <w:rsid w:val="001D508E"/>
    <w:rsid w:val="001E0901"/>
    <w:rsid w:val="001E0A65"/>
    <w:rsid w:val="001E189E"/>
    <w:rsid w:val="001E4B4D"/>
    <w:rsid w:val="001E4CFB"/>
    <w:rsid w:val="001F0E73"/>
    <w:rsid w:val="001F124E"/>
    <w:rsid w:val="001F27C5"/>
    <w:rsid w:val="001F3323"/>
    <w:rsid w:val="001F387C"/>
    <w:rsid w:val="001F4B1E"/>
    <w:rsid w:val="001F59F1"/>
    <w:rsid w:val="001F5A87"/>
    <w:rsid w:val="001F6255"/>
    <w:rsid w:val="001F62F2"/>
    <w:rsid w:val="001F7C7B"/>
    <w:rsid w:val="002018CD"/>
    <w:rsid w:val="0020267B"/>
    <w:rsid w:val="00202F44"/>
    <w:rsid w:val="0020616F"/>
    <w:rsid w:val="002072BA"/>
    <w:rsid w:val="00207680"/>
    <w:rsid w:val="00212EB4"/>
    <w:rsid w:val="00213F91"/>
    <w:rsid w:val="00217977"/>
    <w:rsid w:val="00217B96"/>
    <w:rsid w:val="00223508"/>
    <w:rsid w:val="00226763"/>
    <w:rsid w:val="00230195"/>
    <w:rsid w:val="00234421"/>
    <w:rsid w:val="00234EB6"/>
    <w:rsid w:val="00236754"/>
    <w:rsid w:val="002413AD"/>
    <w:rsid w:val="00241783"/>
    <w:rsid w:val="0024237C"/>
    <w:rsid w:val="00243D1E"/>
    <w:rsid w:val="00245F2D"/>
    <w:rsid w:val="00254B85"/>
    <w:rsid w:val="002552FA"/>
    <w:rsid w:val="002565F3"/>
    <w:rsid w:val="002602FA"/>
    <w:rsid w:val="00261EFB"/>
    <w:rsid w:val="002670BA"/>
    <w:rsid w:val="00271177"/>
    <w:rsid w:val="00273CA1"/>
    <w:rsid w:val="002746FA"/>
    <w:rsid w:val="00274D14"/>
    <w:rsid w:val="00277CB3"/>
    <w:rsid w:val="00281220"/>
    <w:rsid w:val="00281CE1"/>
    <w:rsid w:val="00281E15"/>
    <w:rsid w:val="00282A8C"/>
    <w:rsid w:val="00282B86"/>
    <w:rsid w:val="00284429"/>
    <w:rsid w:val="002863DD"/>
    <w:rsid w:val="0028770F"/>
    <w:rsid w:val="00292EC6"/>
    <w:rsid w:val="0029362D"/>
    <w:rsid w:val="00294C9B"/>
    <w:rsid w:val="00296A1A"/>
    <w:rsid w:val="00297441"/>
    <w:rsid w:val="002A34BD"/>
    <w:rsid w:val="002A4833"/>
    <w:rsid w:val="002A4CAA"/>
    <w:rsid w:val="002B03EC"/>
    <w:rsid w:val="002B0A6B"/>
    <w:rsid w:val="002B0A88"/>
    <w:rsid w:val="002B12ED"/>
    <w:rsid w:val="002B1D51"/>
    <w:rsid w:val="002B21AE"/>
    <w:rsid w:val="002B3A27"/>
    <w:rsid w:val="002B5D3B"/>
    <w:rsid w:val="002B6097"/>
    <w:rsid w:val="002B61BD"/>
    <w:rsid w:val="002B62AB"/>
    <w:rsid w:val="002B6B40"/>
    <w:rsid w:val="002C04ED"/>
    <w:rsid w:val="002C22B7"/>
    <w:rsid w:val="002C2457"/>
    <w:rsid w:val="002C56AE"/>
    <w:rsid w:val="002C6A28"/>
    <w:rsid w:val="002C71E6"/>
    <w:rsid w:val="002D171E"/>
    <w:rsid w:val="002D4440"/>
    <w:rsid w:val="002D7911"/>
    <w:rsid w:val="002E2B2B"/>
    <w:rsid w:val="002E36E0"/>
    <w:rsid w:val="002E692E"/>
    <w:rsid w:val="002F59FE"/>
    <w:rsid w:val="002F5AAE"/>
    <w:rsid w:val="002F7045"/>
    <w:rsid w:val="002F7174"/>
    <w:rsid w:val="002F77BB"/>
    <w:rsid w:val="003005B1"/>
    <w:rsid w:val="00302CDD"/>
    <w:rsid w:val="00302EE1"/>
    <w:rsid w:val="00303641"/>
    <w:rsid w:val="00303BBA"/>
    <w:rsid w:val="00310DD1"/>
    <w:rsid w:val="003142BC"/>
    <w:rsid w:val="00322E1B"/>
    <w:rsid w:val="00323C3C"/>
    <w:rsid w:val="003249DD"/>
    <w:rsid w:val="00334A81"/>
    <w:rsid w:val="00335F73"/>
    <w:rsid w:val="00337DE4"/>
    <w:rsid w:val="003410BA"/>
    <w:rsid w:val="003450B0"/>
    <w:rsid w:val="00353E76"/>
    <w:rsid w:val="0035450B"/>
    <w:rsid w:val="00355D84"/>
    <w:rsid w:val="003572D4"/>
    <w:rsid w:val="0036049B"/>
    <w:rsid w:val="00360CFD"/>
    <w:rsid w:val="00360DC9"/>
    <w:rsid w:val="003637A3"/>
    <w:rsid w:val="00364CC5"/>
    <w:rsid w:val="00366EBE"/>
    <w:rsid w:val="003702A7"/>
    <w:rsid w:val="003731C9"/>
    <w:rsid w:val="003740BF"/>
    <w:rsid w:val="00374ACD"/>
    <w:rsid w:val="00381546"/>
    <w:rsid w:val="00381E4F"/>
    <w:rsid w:val="0038582A"/>
    <w:rsid w:val="00386A0A"/>
    <w:rsid w:val="00395C7A"/>
    <w:rsid w:val="003964A4"/>
    <w:rsid w:val="003968A1"/>
    <w:rsid w:val="00396989"/>
    <w:rsid w:val="00396C67"/>
    <w:rsid w:val="00397854"/>
    <w:rsid w:val="00397DAC"/>
    <w:rsid w:val="003A1018"/>
    <w:rsid w:val="003A1648"/>
    <w:rsid w:val="003A278A"/>
    <w:rsid w:val="003A3311"/>
    <w:rsid w:val="003A4CCC"/>
    <w:rsid w:val="003B1B09"/>
    <w:rsid w:val="003B2050"/>
    <w:rsid w:val="003B4049"/>
    <w:rsid w:val="003B47B5"/>
    <w:rsid w:val="003B7472"/>
    <w:rsid w:val="003C3FB5"/>
    <w:rsid w:val="003C560A"/>
    <w:rsid w:val="003C72D9"/>
    <w:rsid w:val="003C7FE0"/>
    <w:rsid w:val="003D2B3B"/>
    <w:rsid w:val="003D473E"/>
    <w:rsid w:val="003D4C84"/>
    <w:rsid w:val="003D5969"/>
    <w:rsid w:val="003E14BB"/>
    <w:rsid w:val="003E156B"/>
    <w:rsid w:val="003E24E6"/>
    <w:rsid w:val="003E3032"/>
    <w:rsid w:val="003E3810"/>
    <w:rsid w:val="003E453C"/>
    <w:rsid w:val="003E5BD6"/>
    <w:rsid w:val="003F0DD2"/>
    <w:rsid w:val="003F190A"/>
    <w:rsid w:val="003F4303"/>
    <w:rsid w:val="003F518D"/>
    <w:rsid w:val="00401897"/>
    <w:rsid w:val="00403E21"/>
    <w:rsid w:val="0040432E"/>
    <w:rsid w:val="00404737"/>
    <w:rsid w:val="00410B79"/>
    <w:rsid w:val="00410DF1"/>
    <w:rsid w:val="0041180F"/>
    <w:rsid w:val="004122DB"/>
    <w:rsid w:val="00412D6D"/>
    <w:rsid w:val="00413618"/>
    <w:rsid w:val="004145E0"/>
    <w:rsid w:val="00416CE8"/>
    <w:rsid w:val="0042068F"/>
    <w:rsid w:val="00421D41"/>
    <w:rsid w:val="00425948"/>
    <w:rsid w:val="00427C5D"/>
    <w:rsid w:val="00431814"/>
    <w:rsid w:val="00432036"/>
    <w:rsid w:val="00432B76"/>
    <w:rsid w:val="004353B5"/>
    <w:rsid w:val="00442739"/>
    <w:rsid w:val="00443277"/>
    <w:rsid w:val="00445465"/>
    <w:rsid w:val="00446212"/>
    <w:rsid w:val="00451330"/>
    <w:rsid w:val="004522C1"/>
    <w:rsid w:val="00452835"/>
    <w:rsid w:val="00453E1F"/>
    <w:rsid w:val="00455BA4"/>
    <w:rsid w:val="00456FA7"/>
    <w:rsid w:val="00461B9F"/>
    <w:rsid w:val="00463820"/>
    <w:rsid w:val="00466155"/>
    <w:rsid w:val="00466363"/>
    <w:rsid w:val="00466DDE"/>
    <w:rsid w:val="0047060C"/>
    <w:rsid w:val="00472CE2"/>
    <w:rsid w:val="00473323"/>
    <w:rsid w:val="00475BEE"/>
    <w:rsid w:val="0047612E"/>
    <w:rsid w:val="004776AD"/>
    <w:rsid w:val="00480807"/>
    <w:rsid w:val="00481C48"/>
    <w:rsid w:val="00487904"/>
    <w:rsid w:val="0049586D"/>
    <w:rsid w:val="00497116"/>
    <w:rsid w:val="00497916"/>
    <w:rsid w:val="004A283F"/>
    <w:rsid w:val="004A6EF0"/>
    <w:rsid w:val="004B0451"/>
    <w:rsid w:val="004B2843"/>
    <w:rsid w:val="004B377A"/>
    <w:rsid w:val="004B3F1C"/>
    <w:rsid w:val="004C0932"/>
    <w:rsid w:val="004C0951"/>
    <w:rsid w:val="004C0E9A"/>
    <w:rsid w:val="004C267E"/>
    <w:rsid w:val="004C3188"/>
    <w:rsid w:val="004C5A72"/>
    <w:rsid w:val="004C6116"/>
    <w:rsid w:val="004C63FE"/>
    <w:rsid w:val="004C7505"/>
    <w:rsid w:val="004D330B"/>
    <w:rsid w:val="004D4E81"/>
    <w:rsid w:val="004E05B6"/>
    <w:rsid w:val="004E1B68"/>
    <w:rsid w:val="004E3BA0"/>
    <w:rsid w:val="004E62E9"/>
    <w:rsid w:val="004E6595"/>
    <w:rsid w:val="004E771E"/>
    <w:rsid w:val="004F4F16"/>
    <w:rsid w:val="0050181F"/>
    <w:rsid w:val="0050259F"/>
    <w:rsid w:val="00502756"/>
    <w:rsid w:val="00504E60"/>
    <w:rsid w:val="005055AC"/>
    <w:rsid w:val="005056E3"/>
    <w:rsid w:val="00506B09"/>
    <w:rsid w:val="005106E6"/>
    <w:rsid w:val="0051576D"/>
    <w:rsid w:val="005162D5"/>
    <w:rsid w:val="00517963"/>
    <w:rsid w:val="0052233D"/>
    <w:rsid w:val="00522D44"/>
    <w:rsid w:val="0052339A"/>
    <w:rsid w:val="00526A68"/>
    <w:rsid w:val="00526E23"/>
    <w:rsid w:val="00527427"/>
    <w:rsid w:val="00530EBB"/>
    <w:rsid w:val="005347C1"/>
    <w:rsid w:val="005373BF"/>
    <w:rsid w:val="0054057B"/>
    <w:rsid w:val="00543E33"/>
    <w:rsid w:val="005518B8"/>
    <w:rsid w:val="00555DBB"/>
    <w:rsid w:val="00555ED6"/>
    <w:rsid w:val="00562F34"/>
    <w:rsid w:val="00563094"/>
    <w:rsid w:val="005633CB"/>
    <w:rsid w:val="00563538"/>
    <w:rsid w:val="0056429C"/>
    <w:rsid w:val="00564546"/>
    <w:rsid w:val="00567474"/>
    <w:rsid w:val="00570D0B"/>
    <w:rsid w:val="00570F82"/>
    <w:rsid w:val="00571494"/>
    <w:rsid w:val="0057538B"/>
    <w:rsid w:val="00576462"/>
    <w:rsid w:val="005765C3"/>
    <w:rsid w:val="00577A29"/>
    <w:rsid w:val="0058063E"/>
    <w:rsid w:val="005821B7"/>
    <w:rsid w:val="00585965"/>
    <w:rsid w:val="00587EDB"/>
    <w:rsid w:val="00590417"/>
    <w:rsid w:val="00594037"/>
    <w:rsid w:val="00594E56"/>
    <w:rsid w:val="0059567C"/>
    <w:rsid w:val="00596915"/>
    <w:rsid w:val="00597547"/>
    <w:rsid w:val="005A0962"/>
    <w:rsid w:val="005A3735"/>
    <w:rsid w:val="005A5BE0"/>
    <w:rsid w:val="005A76BA"/>
    <w:rsid w:val="005A7AA0"/>
    <w:rsid w:val="005A7E15"/>
    <w:rsid w:val="005B1EAA"/>
    <w:rsid w:val="005B27D6"/>
    <w:rsid w:val="005B415A"/>
    <w:rsid w:val="005B594F"/>
    <w:rsid w:val="005B692A"/>
    <w:rsid w:val="005B6AE0"/>
    <w:rsid w:val="005C1D12"/>
    <w:rsid w:val="005D29A1"/>
    <w:rsid w:val="005D37BA"/>
    <w:rsid w:val="005D4017"/>
    <w:rsid w:val="005D40BE"/>
    <w:rsid w:val="005D7782"/>
    <w:rsid w:val="005E0940"/>
    <w:rsid w:val="005E2693"/>
    <w:rsid w:val="005E2FFA"/>
    <w:rsid w:val="005E3DD5"/>
    <w:rsid w:val="005E4A33"/>
    <w:rsid w:val="005E4E79"/>
    <w:rsid w:val="005E655D"/>
    <w:rsid w:val="005E770F"/>
    <w:rsid w:val="005F0EE7"/>
    <w:rsid w:val="005F2871"/>
    <w:rsid w:val="005F2D9A"/>
    <w:rsid w:val="005F2F2D"/>
    <w:rsid w:val="005F2FEE"/>
    <w:rsid w:val="005F30C8"/>
    <w:rsid w:val="005F3F6C"/>
    <w:rsid w:val="005F49A8"/>
    <w:rsid w:val="005F6179"/>
    <w:rsid w:val="005F74C5"/>
    <w:rsid w:val="006003B8"/>
    <w:rsid w:val="006030C6"/>
    <w:rsid w:val="00603642"/>
    <w:rsid w:val="006036B7"/>
    <w:rsid w:val="00605053"/>
    <w:rsid w:val="00605309"/>
    <w:rsid w:val="00607603"/>
    <w:rsid w:val="0060771C"/>
    <w:rsid w:val="006103C7"/>
    <w:rsid w:val="00613CD2"/>
    <w:rsid w:val="00614C74"/>
    <w:rsid w:val="00617102"/>
    <w:rsid w:val="00620A86"/>
    <w:rsid w:val="006223E6"/>
    <w:rsid w:val="00622B64"/>
    <w:rsid w:val="00627013"/>
    <w:rsid w:val="00631F48"/>
    <w:rsid w:val="0063603D"/>
    <w:rsid w:val="0064289E"/>
    <w:rsid w:val="0064387A"/>
    <w:rsid w:val="006501DB"/>
    <w:rsid w:val="0065404D"/>
    <w:rsid w:val="006558E8"/>
    <w:rsid w:val="00656422"/>
    <w:rsid w:val="00656B24"/>
    <w:rsid w:val="006603ED"/>
    <w:rsid w:val="00660A32"/>
    <w:rsid w:val="006634D0"/>
    <w:rsid w:val="006661AA"/>
    <w:rsid w:val="0067409B"/>
    <w:rsid w:val="006750BB"/>
    <w:rsid w:val="006759F2"/>
    <w:rsid w:val="0067637E"/>
    <w:rsid w:val="006819A7"/>
    <w:rsid w:val="00682725"/>
    <w:rsid w:val="0068340B"/>
    <w:rsid w:val="006874BB"/>
    <w:rsid w:val="00691620"/>
    <w:rsid w:val="00693739"/>
    <w:rsid w:val="00694DBB"/>
    <w:rsid w:val="00696215"/>
    <w:rsid w:val="006969CB"/>
    <w:rsid w:val="00696B99"/>
    <w:rsid w:val="006976E8"/>
    <w:rsid w:val="006A311E"/>
    <w:rsid w:val="006A57C5"/>
    <w:rsid w:val="006A7059"/>
    <w:rsid w:val="006A7EE7"/>
    <w:rsid w:val="006B1C06"/>
    <w:rsid w:val="006B2545"/>
    <w:rsid w:val="006B77BA"/>
    <w:rsid w:val="006C0527"/>
    <w:rsid w:val="006C0C33"/>
    <w:rsid w:val="006C2203"/>
    <w:rsid w:val="006C3709"/>
    <w:rsid w:val="006C7866"/>
    <w:rsid w:val="006D0132"/>
    <w:rsid w:val="006D0E84"/>
    <w:rsid w:val="006D0FD9"/>
    <w:rsid w:val="006D251F"/>
    <w:rsid w:val="006D2AAF"/>
    <w:rsid w:val="006D355B"/>
    <w:rsid w:val="006D3CBC"/>
    <w:rsid w:val="006D4088"/>
    <w:rsid w:val="006D4B70"/>
    <w:rsid w:val="006E1EF9"/>
    <w:rsid w:val="006E6319"/>
    <w:rsid w:val="006E6C7B"/>
    <w:rsid w:val="006F190F"/>
    <w:rsid w:val="006F1F6F"/>
    <w:rsid w:val="006F5773"/>
    <w:rsid w:val="006F6C3A"/>
    <w:rsid w:val="006F7EB7"/>
    <w:rsid w:val="00700EC1"/>
    <w:rsid w:val="00703CBE"/>
    <w:rsid w:val="00713564"/>
    <w:rsid w:val="00721E3F"/>
    <w:rsid w:val="00722660"/>
    <w:rsid w:val="007258A7"/>
    <w:rsid w:val="0072606F"/>
    <w:rsid w:val="0073076B"/>
    <w:rsid w:val="00732D2D"/>
    <w:rsid w:val="007346A0"/>
    <w:rsid w:val="00734C2D"/>
    <w:rsid w:val="007357FA"/>
    <w:rsid w:val="007362E4"/>
    <w:rsid w:val="007370BA"/>
    <w:rsid w:val="00740480"/>
    <w:rsid w:val="00740E0D"/>
    <w:rsid w:val="007417F8"/>
    <w:rsid w:val="00746FA4"/>
    <w:rsid w:val="00747528"/>
    <w:rsid w:val="007508DD"/>
    <w:rsid w:val="00752E36"/>
    <w:rsid w:val="007538DF"/>
    <w:rsid w:val="007544A2"/>
    <w:rsid w:val="007548AE"/>
    <w:rsid w:val="007551E4"/>
    <w:rsid w:val="007574D9"/>
    <w:rsid w:val="007603B4"/>
    <w:rsid w:val="0076097A"/>
    <w:rsid w:val="007623E7"/>
    <w:rsid w:val="00764786"/>
    <w:rsid w:val="00765564"/>
    <w:rsid w:val="00765C46"/>
    <w:rsid w:val="00766E33"/>
    <w:rsid w:val="007678C9"/>
    <w:rsid w:val="00770401"/>
    <w:rsid w:val="0077162D"/>
    <w:rsid w:val="00773A27"/>
    <w:rsid w:val="00774832"/>
    <w:rsid w:val="0078042E"/>
    <w:rsid w:val="00780EBE"/>
    <w:rsid w:val="00787378"/>
    <w:rsid w:val="00787F91"/>
    <w:rsid w:val="00790FEE"/>
    <w:rsid w:val="00793B59"/>
    <w:rsid w:val="00795CB6"/>
    <w:rsid w:val="00797274"/>
    <w:rsid w:val="00797A2F"/>
    <w:rsid w:val="007A0DB8"/>
    <w:rsid w:val="007A1C7B"/>
    <w:rsid w:val="007A2768"/>
    <w:rsid w:val="007A32AE"/>
    <w:rsid w:val="007A3BA6"/>
    <w:rsid w:val="007A6FDC"/>
    <w:rsid w:val="007B0C33"/>
    <w:rsid w:val="007B15AC"/>
    <w:rsid w:val="007B1EB6"/>
    <w:rsid w:val="007B287D"/>
    <w:rsid w:val="007B3810"/>
    <w:rsid w:val="007B4BDD"/>
    <w:rsid w:val="007B4D6F"/>
    <w:rsid w:val="007B6FFF"/>
    <w:rsid w:val="007C0B8B"/>
    <w:rsid w:val="007C1658"/>
    <w:rsid w:val="007C2932"/>
    <w:rsid w:val="007C3C4E"/>
    <w:rsid w:val="007C49AC"/>
    <w:rsid w:val="007C697F"/>
    <w:rsid w:val="007D1E11"/>
    <w:rsid w:val="007D25AB"/>
    <w:rsid w:val="007D3005"/>
    <w:rsid w:val="007D4931"/>
    <w:rsid w:val="007E0543"/>
    <w:rsid w:val="007E0C72"/>
    <w:rsid w:val="007E3156"/>
    <w:rsid w:val="007E49E0"/>
    <w:rsid w:val="007E6234"/>
    <w:rsid w:val="007F0033"/>
    <w:rsid w:val="007F304F"/>
    <w:rsid w:val="007F42A7"/>
    <w:rsid w:val="007F4318"/>
    <w:rsid w:val="007F542F"/>
    <w:rsid w:val="00800D7D"/>
    <w:rsid w:val="008019D2"/>
    <w:rsid w:val="00802357"/>
    <w:rsid w:val="00802858"/>
    <w:rsid w:val="0080390B"/>
    <w:rsid w:val="00804326"/>
    <w:rsid w:val="00804A22"/>
    <w:rsid w:val="00804F5A"/>
    <w:rsid w:val="00807021"/>
    <w:rsid w:val="008070AC"/>
    <w:rsid w:val="00807585"/>
    <w:rsid w:val="008131BD"/>
    <w:rsid w:val="008164E8"/>
    <w:rsid w:val="00821EF8"/>
    <w:rsid w:val="008232E0"/>
    <w:rsid w:val="00823DD9"/>
    <w:rsid w:val="00824A13"/>
    <w:rsid w:val="00824D42"/>
    <w:rsid w:val="008255A7"/>
    <w:rsid w:val="00825B85"/>
    <w:rsid w:val="00830A6F"/>
    <w:rsid w:val="00831327"/>
    <w:rsid w:val="00832C82"/>
    <w:rsid w:val="00834F6B"/>
    <w:rsid w:val="008362DF"/>
    <w:rsid w:val="00840D88"/>
    <w:rsid w:val="008421CF"/>
    <w:rsid w:val="00842A0D"/>
    <w:rsid w:val="00842A54"/>
    <w:rsid w:val="00847535"/>
    <w:rsid w:val="00850F2B"/>
    <w:rsid w:val="00852311"/>
    <w:rsid w:val="008602C2"/>
    <w:rsid w:val="008647A0"/>
    <w:rsid w:val="00865676"/>
    <w:rsid w:val="008703D1"/>
    <w:rsid w:val="0087232F"/>
    <w:rsid w:val="00873186"/>
    <w:rsid w:val="008740A2"/>
    <w:rsid w:val="008746DF"/>
    <w:rsid w:val="00874C27"/>
    <w:rsid w:val="008761DC"/>
    <w:rsid w:val="00877421"/>
    <w:rsid w:val="0087782A"/>
    <w:rsid w:val="00877DE4"/>
    <w:rsid w:val="008803B5"/>
    <w:rsid w:val="00880717"/>
    <w:rsid w:val="00882930"/>
    <w:rsid w:val="00883EF0"/>
    <w:rsid w:val="00884F24"/>
    <w:rsid w:val="0088596C"/>
    <w:rsid w:val="00886713"/>
    <w:rsid w:val="00886E0C"/>
    <w:rsid w:val="00890B15"/>
    <w:rsid w:val="00890B9C"/>
    <w:rsid w:val="00891922"/>
    <w:rsid w:val="00892B9B"/>
    <w:rsid w:val="008938A0"/>
    <w:rsid w:val="0089567D"/>
    <w:rsid w:val="008A0417"/>
    <w:rsid w:val="008A1A65"/>
    <w:rsid w:val="008A39FE"/>
    <w:rsid w:val="008A5C7F"/>
    <w:rsid w:val="008A676E"/>
    <w:rsid w:val="008A6E38"/>
    <w:rsid w:val="008A7186"/>
    <w:rsid w:val="008B029B"/>
    <w:rsid w:val="008B188C"/>
    <w:rsid w:val="008B21E3"/>
    <w:rsid w:val="008B3224"/>
    <w:rsid w:val="008B463F"/>
    <w:rsid w:val="008B5F12"/>
    <w:rsid w:val="008B7B0F"/>
    <w:rsid w:val="008C0418"/>
    <w:rsid w:val="008C2817"/>
    <w:rsid w:val="008C4C4C"/>
    <w:rsid w:val="008D06A5"/>
    <w:rsid w:val="008D1B27"/>
    <w:rsid w:val="008D320A"/>
    <w:rsid w:val="008D6622"/>
    <w:rsid w:val="008D7B92"/>
    <w:rsid w:val="008D7FDE"/>
    <w:rsid w:val="008E0942"/>
    <w:rsid w:val="008E10DB"/>
    <w:rsid w:val="008E1104"/>
    <w:rsid w:val="008E1775"/>
    <w:rsid w:val="008E297A"/>
    <w:rsid w:val="008E76F4"/>
    <w:rsid w:val="008F017F"/>
    <w:rsid w:val="008F029D"/>
    <w:rsid w:val="008F105E"/>
    <w:rsid w:val="008F7255"/>
    <w:rsid w:val="008F7F95"/>
    <w:rsid w:val="00900B56"/>
    <w:rsid w:val="00901D35"/>
    <w:rsid w:val="00904ED6"/>
    <w:rsid w:val="009050B3"/>
    <w:rsid w:val="00905525"/>
    <w:rsid w:val="00905842"/>
    <w:rsid w:val="00905C2D"/>
    <w:rsid w:val="0091149C"/>
    <w:rsid w:val="00912067"/>
    <w:rsid w:val="009134BE"/>
    <w:rsid w:val="00920667"/>
    <w:rsid w:val="00920C85"/>
    <w:rsid w:val="00921EDD"/>
    <w:rsid w:val="009221BA"/>
    <w:rsid w:val="00926E0D"/>
    <w:rsid w:val="00927025"/>
    <w:rsid w:val="00927551"/>
    <w:rsid w:val="00927D71"/>
    <w:rsid w:val="00927E02"/>
    <w:rsid w:val="00931339"/>
    <w:rsid w:val="00931F9F"/>
    <w:rsid w:val="0093332B"/>
    <w:rsid w:val="00933341"/>
    <w:rsid w:val="00935AE7"/>
    <w:rsid w:val="00936225"/>
    <w:rsid w:val="0093797C"/>
    <w:rsid w:val="00937CE3"/>
    <w:rsid w:val="00940BC1"/>
    <w:rsid w:val="009417AF"/>
    <w:rsid w:val="009431BD"/>
    <w:rsid w:val="0094336D"/>
    <w:rsid w:val="0094505A"/>
    <w:rsid w:val="0094662C"/>
    <w:rsid w:val="00947860"/>
    <w:rsid w:val="00953005"/>
    <w:rsid w:val="0095414C"/>
    <w:rsid w:val="009631BE"/>
    <w:rsid w:val="00963B09"/>
    <w:rsid w:val="0096530A"/>
    <w:rsid w:val="0096680B"/>
    <w:rsid w:val="00966F13"/>
    <w:rsid w:val="009674C9"/>
    <w:rsid w:val="00971F27"/>
    <w:rsid w:val="00971F78"/>
    <w:rsid w:val="009720B4"/>
    <w:rsid w:val="009748BF"/>
    <w:rsid w:val="00977DC1"/>
    <w:rsid w:val="00983364"/>
    <w:rsid w:val="009879ED"/>
    <w:rsid w:val="009902E2"/>
    <w:rsid w:val="009919DC"/>
    <w:rsid w:val="0099586F"/>
    <w:rsid w:val="0099609C"/>
    <w:rsid w:val="009968D1"/>
    <w:rsid w:val="009971B3"/>
    <w:rsid w:val="009A088E"/>
    <w:rsid w:val="009A0DDA"/>
    <w:rsid w:val="009A3D9F"/>
    <w:rsid w:val="009A5CF0"/>
    <w:rsid w:val="009A7072"/>
    <w:rsid w:val="009A7A95"/>
    <w:rsid w:val="009B2B32"/>
    <w:rsid w:val="009B4138"/>
    <w:rsid w:val="009B5D7F"/>
    <w:rsid w:val="009B6741"/>
    <w:rsid w:val="009B7D45"/>
    <w:rsid w:val="009C22DA"/>
    <w:rsid w:val="009C2ABB"/>
    <w:rsid w:val="009C537F"/>
    <w:rsid w:val="009C6EE7"/>
    <w:rsid w:val="009D17F7"/>
    <w:rsid w:val="009D38FA"/>
    <w:rsid w:val="009D3E46"/>
    <w:rsid w:val="009D559A"/>
    <w:rsid w:val="009D5EC0"/>
    <w:rsid w:val="009D7840"/>
    <w:rsid w:val="009E3641"/>
    <w:rsid w:val="009E43A4"/>
    <w:rsid w:val="009E51C4"/>
    <w:rsid w:val="009F01F0"/>
    <w:rsid w:val="009F2085"/>
    <w:rsid w:val="009F222B"/>
    <w:rsid w:val="009F2A7D"/>
    <w:rsid w:val="009F5626"/>
    <w:rsid w:val="009F6679"/>
    <w:rsid w:val="00A00194"/>
    <w:rsid w:val="00A0030A"/>
    <w:rsid w:val="00A04D15"/>
    <w:rsid w:val="00A06C65"/>
    <w:rsid w:val="00A12459"/>
    <w:rsid w:val="00A1539A"/>
    <w:rsid w:val="00A20243"/>
    <w:rsid w:val="00A32034"/>
    <w:rsid w:val="00A3281F"/>
    <w:rsid w:val="00A369FE"/>
    <w:rsid w:val="00A372E2"/>
    <w:rsid w:val="00A415D4"/>
    <w:rsid w:val="00A41FD9"/>
    <w:rsid w:val="00A424E0"/>
    <w:rsid w:val="00A42E9A"/>
    <w:rsid w:val="00A44661"/>
    <w:rsid w:val="00A44BBE"/>
    <w:rsid w:val="00A44E29"/>
    <w:rsid w:val="00A47EBB"/>
    <w:rsid w:val="00A50DB2"/>
    <w:rsid w:val="00A54164"/>
    <w:rsid w:val="00A54EA7"/>
    <w:rsid w:val="00A5629A"/>
    <w:rsid w:val="00A562E6"/>
    <w:rsid w:val="00A6340E"/>
    <w:rsid w:val="00A6776A"/>
    <w:rsid w:val="00A703BB"/>
    <w:rsid w:val="00A72D9E"/>
    <w:rsid w:val="00A84899"/>
    <w:rsid w:val="00A84BDD"/>
    <w:rsid w:val="00A85007"/>
    <w:rsid w:val="00A857D0"/>
    <w:rsid w:val="00A86B80"/>
    <w:rsid w:val="00A87A52"/>
    <w:rsid w:val="00A91569"/>
    <w:rsid w:val="00A917A3"/>
    <w:rsid w:val="00A9363C"/>
    <w:rsid w:val="00A94E83"/>
    <w:rsid w:val="00AA0616"/>
    <w:rsid w:val="00AA15FE"/>
    <w:rsid w:val="00AA2798"/>
    <w:rsid w:val="00AA3D82"/>
    <w:rsid w:val="00AA5AB9"/>
    <w:rsid w:val="00AB0B68"/>
    <w:rsid w:val="00AB1309"/>
    <w:rsid w:val="00AB1840"/>
    <w:rsid w:val="00AB1BF4"/>
    <w:rsid w:val="00AB25B0"/>
    <w:rsid w:val="00AB5EA0"/>
    <w:rsid w:val="00AB64A4"/>
    <w:rsid w:val="00AB6635"/>
    <w:rsid w:val="00AC1C7E"/>
    <w:rsid w:val="00AC361E"/>
    <w:rsid w:val="00AC3F65"/>
    <w:rsid w:val="00AC4EE2"/>
    <w:rsid w:val="00AC555C"/>
    <w:rsid w:val="00AC6D12"/>
    <w:rsid w:val="00AC7724"/>
    <w:rsid w:val="00AD06A6"/>
    <w:rsid w:val="00AD271C"/>
    <w:rsid w:val="00AD32A9"/>
    <w:rsid w:val="00AD345B"/>
    <w:rsid w:val="00AD6B93"/>
    <w:rsid w:val="00AE05BC"/>
    <w:rsid w:val="00AE2CB3"/>
    <w:rsid w:val="00AE2E91"/>
    <w:rsid w:val="00AE6320"/>
    <w:rsid w:val="00AE7B64"/>
    <w:rsid w:val="00AF12AF"/>
    <w:rsid w:val="00AF22FD"/>
    <w:rsid w:val="00AF49A5"/>
    <w:rsid w:val="00AF78CF"/>
    <w:rsid w:val="00B01C06"/>
    <w:rsid w:val="00B03200"/>
    <w:rsid w:val="00B0543A"/>
    <w:rsid w:val="00B06ACA"/>
    <w:rsid w:val="00B0701A"/>
    <w:rsid w:val="00B14C00"/>
    <w:rsid w:val="00B15D56"/>
    <w:rsid w:val="00B23ACB"/>
    <w:rsid w:val="00B24692"/>
    <w:rsid w:val="00B27DA6"/>
    <w:rsid w:val="00B348FC"/>
    <w:rsid w:val="00B34DE4"/>
    <w:rsid w:val="00B369EA"/>
    <w:rsid w:val="00B415BE"/>
    <w:rsid w:val="00B418DB"/>
    <w:rsid w:val="00B41BA2"/>
    <w:rsid w:val="00B41E6F"/>
    <w:rsid w:val="00B423AE"/>
    <w:rsid w:val="00B453A1"/>
    <w:rsid w:val="00B4637B"/>
    <w:rsid w:val="00B51357"/>
    <w:rsid w:val="00B51E81"/>
    <w:rsid w:val="00B57E30"/>
    <w:rsid w:val="00B6070D"/>
    <w:rsid w:val="00B619EB"/>
    <w:rsid w:val="00B61CE2"/>
    <w:rsid w:val="00B62979"/>
    <w:rsid w:val="00B630C4"/>
    <w:rsid w:val="00B66FE4"/>
    <w:rsid w:val="00B67CC0"/>
    <w:rsid w:val="00B7250A"/>
    <w:rsid w:val="00B735EA"/>
    <w:rsid w:val="00B76286"/>
    <w:rsid w:val="00B80B41"/>
    <w:rsid w:val="00B80D81"/>
    <w:rsid w:val="00B81D43"/>
    <w:rsid w:val="00B86A6A"/>
    <w:rsid w:val="00B917D6"/>
    <w:rsid w:val="00B91B3E"/>
    <w:rsid w:val="00B93C0A"/>
    <w:rsid w:val="00BA2B30"/>
    <w:rsid w:val="00BA3AA7"/>
    <w:rsid w:val="00BA4C3B"/>
    <w:rsid w:val="00BB0506"/>
    <w:rsid w:val="00BB1A0A"/>
    <w:rsid w:val="00BB214B"/>
    <w:rsid w:val="00BB2CA7"/>
    <w:rsid w:val="00BB33DF"/>
    <w:rsid w:val="00BB351B"/>
    <w:rsid w:val="00BB6D1B"/>
    <w:rsid w:val="00BB726F"/>
    <w:rsid w:val="00BB7398"/>
    <w:rsid w:val="00BC6D7C"/>
    <w:rsid w:val="00BD16FC"/>
    <w:rsid w:val="00BD1BC0"/>
    <w:rsid w:val="00BD42A9"/>
    <w:rsid w:val="00BD7DA5"/>
    <w:rsid w:val="00BE0B64"/>
    <w:rsid w:val="00BE124F"/>
    <w:rsid w:val="00BE2D52"/>
    <w:rsid w:val="00BE3A65"/>
    <w:rsid w:val="00BE627E"/>
    <w:rsid w:val="00BE7449"/>
    <w:rsid w:val="00BE774F"/>
    <w:rsid w:val="00BF3B84"/>
    <w:rsid w:val="00BF41D1"/>
    <w:rsid w:val="00BF624F"/>
    <w:rsid w:val="00BF6E7F"/>
    <w:rsid w:val="00C06254"/>
    <w:rsid w:val="00C17C0E"/>
    <w:rsid w:val="00C17D5A"/>
    <w:rsid w:val="00C20FC4"/>
    <w:rsid w:val="00C21F7B"/>
    <w:rsid w:val="00C23261"/>
    <w:rsid w:val="00C2705E"/>
    <w:rsid w:val="00C27E81"/>
    <w:rsid w:val="00C30398"/>
    <w:rsid w:val="00C321E2"/>
    <w:rsid w:val="00C32D2A"/>
    <w:rsid w:val="00C36AD8"/>
    <w:rsid w:val="00C40F74"/>
    <w:rsid w:val="00C4466B"/>
    <w:rsid w:val="00C448C3"/>
    <w:rsid w:val="00C45AA8"/>
    <w:rsid w:val="00C461E2"/>
    <w:rsid w:val="00C47000"/>
    <w:rsid w:val="00C4795B"/>
    <w:rsid w:val="00C50B90"/>
    <w:rsid w:val="00C53C3B"/>
    <w:rsid w:val="00C607B8"/>
    <w:rsid w:val="00C61168"/>
    <w:rsid w:val="00C616DD"/>
    <w:rsid w:val="00C6220C"/>
    <w:rsid w:val="00C65637"/>
    <w:rsid w:val="00C65851"/>
    <w:rsid w:val="00C65989"/>
    <w:rsid w:val="00C669A7"/>
    <w:rsid w:val="00C66FF4"/>
    <w:rsid w:val="00C6786D"/>
    <w:rsid w:val="00C70BE7"/>
    <w:rsid w:val="00C70C76"/>
    <w:rsid w:val="00C72685"/>
    <w:rsid w:val="00C76BCF"/>
    <w:rsid w:val="00C809C8"/>
    <w:rsid w:val="00C83A30"/>
    <w:rsid w:val="00C84C00"/>
    <w:rsid w:val="00C90010"/>
    <w:rsid w:val="00CA0B29"/>
    <w:rsid w:val="00CA40E5"/>
    <w:rsid w:val="00CA46D0"/>
    <w:rsid w:val="00CA4E65"/>
    <w:rsid w:val="00CA7201"/>
    <w:rsid w:val="00CB354F"/>
    <w:rsid w:val="00CB4421"/>
    <w:rsid w:val="00CB6584"/>
    <w:rsid w:val="00CC0A06"/>
    <w:rsid w:val="00CC2A13"/>
    <w:rsid w:val="00CC59F3"/>
    <w:rsid w:val="00CD0161"/>
    <w:rsid w:val="00CE063D"/>
    <w:rsid w:val="00CE1FF8"/>
    <w:rsid w:val="00CE7132"/>
    <w:rsid w:val="00CF0C8E"/>
    <w:rsid w:val="00CF1EEE"/>
    <w:rsid w:val="00CF27C6"/>
    <w:rsid w:val="00CF2D26"/>
    <w:rsid w:val="00CF2D7C"/>
    <w:rsid w:val="00CF3876"/>
    <w:rsid w:val="00CF3E9C"/>
    <w:rsid w:val="00CF70C7"/>
    <w:rsid w:val="00D00A10"/>
    <w:rsid w:val="00D023B1"/>
    <w:rsid w:val="00D047C7"/>
    <w:rsid w:val="00D04AB5"/>
    <w:rsid w:val="00D10B61"/>
    <w:rsid w:val="00D11124"/>
    <w:rsid w:val="00D11771"/>
    <w:rsid w:val="00D11D3C"/>
    <w:rsid w:val="00D11F7E"/>
    <w:rsid w:val="00D12088"/>
    <w:rsid w:val="00D13878"/>
    <w:rsid w:val="00D13D0F"/>
    <w:rsid w:val="00D16173"/>
    <w:rsid w:val="00D16E8A"/>
    <w:rsid w:val="00D22CF7"/>
    <w:rsid w:val="00D22D09"/>
    <w:rsid w:val="00D30980"/>
    <w:rsid w:val="00D33628"/>
    <w:rsid w:val="00D37F01"/>
    <w:rsid w:val="00D451A7"/>
    <w:rsid w:val="00D454CC"/>
    <w:rsid w:val="00D46C07"/>
    <w:rsid w:val="00D477DB"/>
    <w:rsid w:val="00D47A2F"/>
    <w:rsid w:val="00D506D3"/>
    <w:rsid w:val="00D549E1"/>
    <w:rsid w:val="00D60312"/>
    <w:rsid w:val="00D61744"/>
    <w:rsid w:val="00D62087"/>
    <w:rsid w:val="00D62F6A"/>
    <w:rsid w:val="00D6362B"/>
    <w:rsid w:val="00D64FF7"/>
    <w:rsid w:val="00D66075"/>
    <w:rsid w:val="00D676CE"/>
    <w:rsid w:val="00D7240A"/>
    <w:rsid w:val="00D7438D"/>
    <w:rsid w:val="00D74DD2"/>
    <w:rsid w:val="00D81341"/>
    <w:rsid w:val="00D8352F"/>
    <w:rsid w:val="00D86670"/>
    <w:rsid w:val="00D901F0"/>
    <w:rsid w:val="00D9094B"/>
    <w:rsid w:val="00D92344"/>
    <w:rsid w:val="00D93814"/>
    <w:rsid w:val="00D93ACF"/>
    <w:rsid w:val="00DA20BF"/>
    <w:rsid w:val="00DA4BFB"/>
    <w:rsid w:val="00DA549D"/>
    <w:rsid w:val="00DA56DC"/>
    <w:rsid w:val="00DA5824"/>
    <w:rsid w:val="00DA5F2C"/>
    <w:rsid w:val="00DA61B6"/>
    <w:rsid w:val="00DB0427"/>
    <w:rsid w:val="00DB3F16"/>
    <w:rsid w:val="00DC1B4E"/>
    <w:rsid w:val="00DC543C"/>
    <w:rsid w:val="00DC5D2F"/>
    <w:rsid w:val="00DC6327"/>
    <w:rsid w:val="00DD4B77"/>
    <w:rsid w:val="00DD5776"/>
    <w:rsid w:val="00DD65EA"/>
    <w:rsid w:val="00DD720A"/>
    <w:rsid w:val="00DD74C7"/>
    <w:rsid w:val="00DE0949"/>
    <w:rsid w:val="00DE1D79"/>
    <w:rsid w:val="00DE4AD5"/>
    <w:rsid w:val="00DE4D97"/>
    <w:rsid w:val="00DE520E"/>
    <w:rsid w:val="00DE5693"/>
    <w:rsid w:val="00DE6952"/>
    <w:rsid w:val="00DE78C8"/>
    <w:rsid w:val="00DE7FEC"/>
    <w:rsid w:val="00DF24CA"/>
    <w:rsid w:val="00DF31DC"/>
    <w:rsid w:val="00DF3DEA"/>
    <w:rsid w:val="00DF696E"/>
    <w:rsid w:val="00DF7614"/>
    <w:rsid w:val="00E02D68"/>
    <w:rsid w:val="00E03437"/>
    <w:rsid w:val="00E03AEF"/>
    <w:rsid w:val="00E059E7"/>
    <w:rsid w:val="00E1084C"/>
    <w:rsid w:val="00E11BAB"/>
    <w:rsid w:val="00E128BB"/>
    <w:rsid w:val="00E160D7"/>
    <w:rsid w:val="00E17A4E"/>
    <w:rsid w:val="00E17BC5"/>
    <w:rsid w:val="00E20634"/>
    <w:rsid w:val="00E207CB"/>
    <w:rsid w:val="00E26885"/>
    <w:rsid w:val="00E27531"/>
    <w:rsid w:val="00E3116C"/>
    <w:rsid w:val="00E311A5"/>
    <w:rsid w:val="00E33C31"/>
    <w:rsid w:val="00E3511D"/>
    <w:rsid w:val="00E36D53"/>
    <w:rsid w:val="00E37496"/>
    <w:rsid w:val="00E416B1"/>
    <w:rsid w:val="00E4184A"/>
    <w:rsid w:val="00E4477C"/>
    <w:rsid w:val="00E47967"/>
    <w:rsid w:val="00E50FF3"/>
    <w:rsid w:val="00E5410C"/>
    <w:rsid w:val="00E573F6"/>
    <w:rsid w:val="00E61042"/>
    <w:rsid w:val="00E6253F"/>
    <w:rsid w:val="00E6254A"/>
    <w:rsid w:val="00E62DB4"/>
    <w:rsid w:val="00E65FAB"/>
    <w:rsid w:val="00E6735E"/>
    <w:rsid w:val="00E712BB"/>
    <w:rsid w:val="00E734EA"/>
    <w:rsid w:val="00E76244"/>
    <w:rsid w:val="00E76EE2"/>
    <w:rsid w:val="00E803BA"/>
    <w:rsid w:val="00E856F8"/>
    <w:rsid w:val="00E91207"/>
    <w:rsid w:val="00E921A0"/>
    <w:rsid w:val="00E921D3"/>
    <w:rsid w:val="00E94882"/>
    <w:rsid w:val="00E9581C"/>
    <w:rsid w:val="00EA13C3"/>
    <w:rsid w:val="00EA2B30"/>
    <w:rsid w:val="00EB2862"/>
    <w:rsid w:val="00EB6CBE"/>
    <w:rsid w:val="00EC0512"/>
    <w:rsid w:val="00EC2A6E"/>
    <w:rsid w:val="00EC2D81"/>
    <w:rsid w:val="00EC52EF"/>
    <w:rsid w:val="00EC540A"/>
    <w:rsid w:val="00ED37E2"/>
    <w:rsid w:val="00ED6CC0"/>
    <w:rsid w:val="00ED727F"/>
    <w:rsid w:val="00ED7298"/>
    <w:rsid w:val="00EE03A9"/>
    <w:rsid w:val="00EE183C"/>
    <w:rsid w:val="00EE25DC"/>
    <w:rsid w:val="00EE5ABA"/>
    <w:rsid w:val="00EE5D46"/>
    <w:rsid w:val="00EE652E"/>
    <w:rsid w:val="00EE6AAF"/>
    <w:rsid w:val="00EF0907"/>
    <w:rsid w:val="00EF21BC"/>
    <w:rsid w:val="00EF2BE7"/>
    <w:rsid w:val="00EF2C7D"/>
    <w:rsid w:val="00EF3F0C"/>
    <w:rsid w:val="00EF664A"/>
    <w:rsid w:val="00EF678C"/>
    <w:rsid w:val="00F00A10"/>
    <w:rsid w:val="00F016BE"/>
    <w:rsid w:val="00F0208C"/>
    <w:rsid w:val="00F10B19"/>
    <w:rsid w:val="00F13E8A"/>
    <w:rsid w:val="00F20E6C"/>
    <w:rsid w:val="00F2175D"/>
    <w:rsid w:val="00F2378F"/>
    <w:rsid w:val="00F23C55"/>
    <w:rsid w:val="00F25488"/>
    <w:rsid w:val="00F25D13"/>
    <w:rsid w:val="00F27885"/>
    <w:rsid w:val="00F27D8D"/>
    <w:rsid w:val="00F30548"/>
    <w:rsid w:val="00F31CF2"/>
    <w:rsid w:val="00F320D5"/>
    <w:rsid w:val="00F36679"/>
    <w:rsid w:val="00F400E1"/>
    <w:rsid w:val="00F403D4"/>
    <w:rsid w:val="00F40402"/>
    <w:rsid w:val="00F41729"/>
    <w:rsid w:val="00F44C59"/>
    <w:rsid w:val="00F4686F"/>
    <w:rsid w:val="00F50023"/>
    <w:rsid w:val="00F51560"/>
    <w:rsid w:val="00F52328"/>
    <w:rsid w:val="00F55538"/>
    <w:rsid w:val="00F56A37"/>
    <w:rsid w:val="00F5722F"/>
    <w:rsid w:val="00F6306A"/>
    <w:rsid w:val="00F63A84"/>
    <w:rsid w:val="00F63F90"/>
    <w:rsid w:val="00F643D2"/>
    <w:rsid w:val="00F64755"/>
    <w:rsid w:val="00F65C64"/>
    <w:rsid w:val="00F67AF0"/>
    <w:rsid w:val="00F67B70"/>
    <w:rsid w:val="00F715E6"/>
    <w:rsid w:val="00F719B1"/>
    <w:rsid w:val="00F71A02"/>
    <w:rsid w:val="00F723DB"/>
    <w:rsid w:val="00F728AD"/>
    <w:rsid w:val="00F73427"/>
    <w:rsid w:val="00F759BF"/>
    <w:rsid w:val="00F76FDC"/>
    <w:rsid w:val="00F7708C"/>
    <w:rsid w:val="00F776C9"/>
    <w:rsid w:val="00F80976"/>
    <w:rsid w:val="00F831AB"/>
    <w:rsid w:val="00F851C4"/>
    <w:rsid w:val="00F8732B"/>
    <w:rsid w:val="00F901FC"/>
    <w:rsid w:val="00F92398"/>
    <w:rsid w:val="00F92551"/>
    <w:rsid w:val="00F93134"/>
    <w:rsid w:val="00F96737"/>
    <w:rsid w:val="00FA0CC0"/>
    <w:rsid w:val="00FA26C4"/>
    <w:rsid w:val="00FA28A4"/>
    <w:rsid w:val="00FA372D"/>
    <w:rsid w:val="00FA4E71"/>
    <w:rsid w:val="00FA6F0D"/>
    <w:rsid w:val="00FA7479"/>
    <w:rsid w:val="00FB0BC7"/>
    <w:rsid w:val="00FB3F18"/>
    <w:rsid w:val="00FB4950"/>
    <w:rsid w:val="00FB4B10"/>
    <w:rsid w:val="00FB695B"/>
    <w:rsid w:val="00FC3333"/>
    <w:rsid w:val="00FC38B8"/>
    <w:rsid w:val="00FC7474"/>
    <w:rsid w:val="00FC7EF3"/>
    <w:rsid w:val="00FD701C"/>
    <w:rsid w:val="00FD79E2"/>
    <w:rsid w:val="00FE134E"/>
    <w:rsid w:val="00FE27D0"/>
    <w:rsid w:val="00FE6B77"/>
    <w:rsid w:val="00FF1984"/>
    <w:rsid w:val="00FF1C10"/>
    <w:rsid w:val="00FF288D"/>
    <w:rsid w:val="00FF390E"/>
    <w:rsid w:val="00FF6F2E"/>
    <w:rsid w:val="00FF729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567D6"/>
  <w15:chartTrackingRefBased/>
  <w15:docId w15:val="{6EB587B7-426E-4967-A341-4CBB17A31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32D5"/>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480807"/>
    <w:pPr>
      <w:spacing w:before="100" w:beforeAutospacing="1" w:after="100" w:afterAutospacing="1"/>
      <w:outlineLvl w:val="0"/>
    </w:pPr>
    <w:rPr>
      <w:b/>
      <w:bCs/>
      <w:color w:val="4F81BD" w:themeColor="accent1"/>
      <w:kern w:val="36"/>
      <w:sz w:val="36"/>
      <w:szCs w:val="36"/>
      <w:lang w:eastAsia="en-GB"/>
    </w:rPr>
  </w:style>
  <w:style w:type="paragraph" w:styleId="Heading2">
    <w:name w:val="heading 2"/>
    <w:basedOn w:val="Normal"/>
    <w:next w:val="Normal"/>
    <w:link w:val="Heading2Char"/>
    <w:uiPriority w:val="9"/>
    <w:unhideWhenUsed/>
    <w:qFormat/>
    <w:rsid w:val="0056747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67474"/>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0807"/>
    <w:rPr>
      <w:rFonts w:ascii="Times New Roman" w:eastAsia="Times New Roman" w:hAnsi="Times New Roman" w:cs="Times New Roman"/>
      <w:b/>
      <w:bCs/>
      <w:color w:val="4F81BD" w:themeColor="accent1"/>
      <w:kern w:val="36"/>
      <w:sz w:val="36"/>
      <w:szCs w:val="36"/>
      <w:lang w:eastAsia="en-GB"/>
    </w:rPr>
  </w:style>
  <w:style w:type="paragraph" w:customStyle="1" w:styleId="Default">
    <w:name w:val="Default"/>
    <w:rsid w:val="004F4F16"/>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4F4F16"/>
    <w:rPr>
      <w:color w:val="0000FF" w:themeColor="hyperlink"/>
      <w:u w:val="single"/>
    </w:rPr>
  </w:style>
  <w:style w:type="character" w:styleId="UnresolvedMention">
    <w:name w:val="Unresolved Mention"/>
    <w:basedOn w:val="DefaultParagraphFont"/>
    <w:uiPriority w:val="99"/>
    <w:semiHidden/>
    <w:unhideWhenUsed/>
    <w:rsid w:val="004F4F16"/>
    <w:rPr>
      <w:color w:val="808080"/>
      <w:shd w:val="clear" w:color="auto" w:fill="E6E6E6"/>
    </w:rPr>
  </w:style>
  <w:style w:type="paragraph" w:styleId="BalloonText">
    <w:name w:val="Balloon Text"/>
    <w:basedOn w:val="Normal"/>
    <w:link w:val="BalloonTextChar"/>
    <w:uiPriority w:val="99"/>
    <w:semiHidden/>
    <w:unhideWhenUsed/>
    <w:rsid w:val="00C6220C"/>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0C6220C"/>
    <w:rPr>
      <w:rFonts w:ascii="Segoe UI" w:hAnsi="Segoe UI" w:cs="Segoe UI"/>
      <w:sz w:val="18"/>
      <w:szCs w:val="18"/>
    </w:rPr>
  </w:style>
  <w:style w:type="paragraph" w:styleId="Header">
    <w:name w:val="header"/>
    <w:basedOn w:val="Normal"/>
    <w:link w:val="HeaderChar"/>
    <w:uiPriority w:val="99"/>
    <w:unhideWhenUsed/>
    <w:rsid w:val="003964A4"/>
    <w:pPr>
      <w:tabs>
        <w:tab w:val="center" w:pos="4680"/>
        <w:tab w:val="right" w:pos="9360"/>
      </w:tabs>
    </w:pPr>
    <w:rPr>
      <w:rFonts w:ascii="Calibri" w:eastAsiaTheme="minorEastAsia" w:hAnsi="Calibri" w:cs="Calibri"/>
      <w:sz w:val="22"/>
      <w:szCs w:val="22"/>
    </w:rPr>
  </w:style>
  <w:style w:type="character" w:customStyle="1" w:styleId="HeaderChar">
    <w:name w:val="Header Char"/>
    <w:basedOn w:val="DefaultParagraphFont"/>
    <w:link w:val="Header"/>
    <w:uiPriority w:val="99"/>
    <w:rsid w:val="003964A4"/>
    <w:rPr>
      <w:rFonts w:ascii="Calibri" w:hAnsi="Calibri" w:cs="Calibri"/>
    </w:rPr>
  </w:style>
  <w:style w:type="paragraph" w:styleId="Footer">
    <w:name w:val="footer"/>
    <w:basedOn w:val="Normal"/>
    <w:link w:val="FooterChar"/>
    <w:uiPriority w:val="99"/>
    <w:unhideWhenUsed/>
    <w:rsid w:val="003964A4"/>
    <w:pPr>
      <w:tabs>
        <w:tab w:val="center" w:pos="4680"/>
        <w:tab w:val="right" w:pos="9360"/>
      </w:tabs>
    </w:pPr>
    <w:rPr>
      <w:rFonts w:ascii="Calibri" w:eastAsiaTheme="minorEastAsia" w:hAnsi="Calibri" w:cs="Calibri"/>
      <w:sz w:val="22"/>
      <w:szCs w:val="22"/>
    </w:rPr>
  </w:style>
  <w:style w:type="character" w:customStyle="1" w:styleId="FooterChar">
    <w:name w:val="Footer Char"/>
    <w:basedOn w:val="DefaultParagraphFont"/>
    <w:link w:val="Footer"/>
    <w:uiPriority w:val="99"/>
    <w:rsid w:val="003964A4"/>
    <w:rPr>
      <w:rFonts w:ascii="Calibri" w:hAnsi="Calibri" w:cs="Calibri"/>
    </w:rPr>
  </w:style>
  <w:style w:type="character" w:customStyle="1" w:styleId="Heading2Char">
    <w:name w:val="Heading 2 Char"/>
    <w:basedOn w:val="DefaultParagraphFont"/>
    <w:link w:val="Heading2"/>
    <w:uiPriority w:val="9"/>
    <w:rsid w:val="00567474"/>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567474"/>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qFormat/>
    <w:rsid w:val="00B27DA6"/>
    <w:pPr>
      <w:suppressAutoHyphens/>
      <w:spacing w:beforeAutospacing="1" w:after="160" w:afterAutospacing="1"/>
    </w:pPr>
    <w:rPr>
      <w:lang w:eastAsia="en-US"/>
    </w:rPr>
  </w:style>
  <w:style w:type="character" w:styleId="FollowedHyperlink">
    <w:name w:val="FollowedHyperlink"/>
    <w:basedOn w:val="DefaultParagraphFont"/>
    <w:uiPriority w:val="99"/>
    <w:semiHidden/>
    <w:unhideWhenUsed/>
    <w:rsid w:val="0094662C"/>
    <w:rPr>
      <w:color w:val="800080" w:themeColor="followedHyperlink"/>
      <w:u w:val="single"/>
    </w:rPr>
  </w:style>
  <w:style w:type="character" w:customStyle="1" w:styleId="apple-converted-space">
    <w:name w:val="apple-converted-space"/>
    <w:basedOn w:val="DefaultParagraphFont"/>
    <w:rsid w:val="0049586D"/>
  </w:style>
  <w:style w:type="character" w:styleId="Emphasis">
    <w:name w:val="Emphasis"/>
    <w:basedOn w:val="DefaultParagraphFont"/>
    <w:uiPriority w:val="20"/>
    <w:qFormat/>
    <w:rsid w:val="00613CD2"/>
    <w:rPr>
      <w:i/>
      <w:iCs/>
    </w:rPr>
  </w:style>
  <w:style w:type="paragraph" w:styleId="ListParagraph">
    <w:name w:val="List Paragraph"/>
    <w:basedOn w:val="Normal"/>
    <w:uiPriority w:val="34"/>
    <w:qFormat/>
    <w:rsid w:val="00E27531"/>
    <w:pPr>
      <w:ind w:left="720"/>
      <w:contextualSpacing/>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237962">
      <w:bodyDiv w:val="1"/>
      <w:marLeft w:val="0"/>
      <w:marRight w:val="0"/>
      <w:marTop w:val="0"/>
      <w:marBottom w:val="0"/>
      <w:divBdr>
        <w:top w:val="none" w:sz="0" w:space="0" w:color="auto"/>
        <w:left w:val="none" w:sz="0" w:space="0" w:color="auto"/>
        <w:bottom w:val="none" w:sz="0" w:space="0" w:color="auto"/>
        <w:right w:val="none" w:sz="0" w:space="0" w:color="auto"/>
      </w:divBdr>
    </w:div>
    <w:div w:id="163018147">
      <w:bodyDiv w:val="1"/>
      <w:marLeft w:val="0"/>
      <w:marRight w:val="0"/>
      <w:marTop w:val="0"/>
      <w:marBottom w:val="0"/>
      <w:divBdr>
        <w:top w:val="none" w:sz="0" w:space="0" w:color="auto"/>
        <w:left w:val="none" w:sz="0" w:space="0" w:color="auto"/>
        <w:bottom w:val="none" w:sz="0" w:space="0" w:color="auto"/>
        <w:right w:val="none" w:sz="0" w:space="0" w:color="auto"/>
      </w:divBdr>
    </w:div>
    <w:div w:id="201744863">
      <w:bodyDiv w:val="1"/>
      <w:marLeft w:val="0"/>
      <w:marRight w:val="0"/>
      <w:marTop w:val="0"/>
      <w:marBottom w:val="0"/>
      <w:divBdr>
        <w:top w:val="none" w:sz="0" w:space="0" w:color="auto"/>
        <w:left w:val="none" w:sz="0" w:space="0" w:color="auto"/>
        <w:bottom w:val="none" w:sz="0" w:space="0" w:color="auto"/>
        <w:right w:val="none" w:sz="0" w:space="0" w:color="auto"/>
      </w:divBdr>
    </w:div>
    <w:div w:id="237713185">
      <w:bodyDiv w:val="1"/>
      <w:marLeft w:val="0"/>
      <w:marRight w:val="0"/>
      <w:marTop w:val="0"/>
      <w:marBottom w:val="0"/>
      <w:divBdr>
        <w:top w:val="none" w:sz="0" w:space="0" w:color="auto"/>
        <w:left w:val="none" w:sz="0" w:space="0" w:color="auto"/>
        <w:bottom w:val="none" w:sz="0" w:space="0" w:color="auto"/>
        <w:right w:val="none" w:sz="0" w:space="0" w:color="auto"/>
      </w:divBdr>
    </w:div>
    <w:div w:id="265775151">
      <w:bodyDiv w:val="1"/>
      <w:marLeft w:val="0"/>
      <w:marRight w:val="0"/>
      <w:marTop w:val="0"/>
      <w:marBottom w:val="0"/>
      <w:divBdr>
        <w:top w:val="none" w:sz="0" w:space="0" w:color="auto"/>
        <w:left w:val="none" w:sz="0" w:space="0" w:color="auto"/>
        <w:bottom w:val="none" w:sz="0" w:space="0" w:color="auto"/>
        <w:right w:val="none" w:sz="0" w:space="0" w:color="auto"/>
      </w:divBdr>
    </w:div>
    <w:div w:id="420175769">
      <w:bodyDiv w:val="1"/>
      <w:marLeft w:val="0"/>
      <w:marRight w:val="0"/>
      <w:marTop w:val="0"/>
      <w:marBottom w:val="0"/>
      <w:divBdr>
        <w:top w:val="none" w:sz="0" w:space="0" w:color="auto"/>
        <w:left w:val="none" w:sz="0" w:space="0" w:color="auto"/>
        <w:bottom w:val="none" w:sz="0" w:space="0" w:color="auto"/>
        <w:right w:val="none" w:sz="0" w:space="0" w:color="auto"/>
      </w:divBdr>
    </w:div>
    <w:div w:id="431509999">
      <w:bodyDiv w:val="1"/>
      <w:marLeft w:val="0"/>
      <w:marRight w:val="0"/>
      <w:marTop w:val="0"/>
      <w:marBottom w:val="0"/>
      <w:divBdr>
        <w:top w:val="none" w:sz="0" w:space="0" w:color="auto"/>
        <w:left w:val="none" w:sz="0" w:space="0" w:color="auto"/>
        <w:bottom w:val="none" w:sz="0" w:space="0" w:color="auto"/>
        <w:right w:val="none" w:sz="0" w:space="0" w:color="auto"/>
      </w:divBdr>
    </w:div>
    <w:div w:id="505704477">
      <w:bodyDiv w:val="1"/>
      <w:marLeft w:val="0"/>
      <w:marRight w:val="0"/>
      <w:marTop w:val="0"/>
      <w:marBottom w:val="0"/>
      <w:divBdr>
        <w:top w:val="none" w:sz="0" w:space="0" w:color="auto"/>
        <w:left w:val="none" w:sz="0" w:space="0" w:color="auto"/>
        <w:bottom w:val="none" w:sz="0" w:space="0" w:color="auto"/>
        <w:right w:val="none" w:sz="0" w:space="0" w:color="auto"/>
      </w:divBdr>
    </w:div>
    <w:div w:id="518548328">
      <w:bodyDiv w:val="1"/>
      <w:marLeft w:val="0"/>
      <w:marRight w:val="0"/>
      <w:marTop w:val="0"/>
      <w:marBottom w:val="0"/>
      <w:divBdr>
        <w:top w:val="none" w:sz="0" w:space="0" w:color="auto"/>
        <w:left w:val="none" w:sz="0" w:space="0" w:color="auto"/>
        <w:bottom w:val="none" w:sz="0" w:space="0" w:color="auto"/>
        <w:right w:val="none" w:sz="0" w:space="0" w:color="auto"/>
      </w:divBdr>
    </w:div>
    <w:div w:id="540943295">
      <w:bodyDiv w:val="1"/>
      <w:marLeft w:val="0"/>
      <w:marRight w:val="0"/>
      <w:marTop w:val="0"/>
      <w:marBottom w:val="0"/>
      <w:divBdr>
        <w:top w:val="none" w:sz="0" w:space="0" w:color="auto"/>
        <w:left w:val="none" w:sz="0" w:space="0" w:color="auto"/>
        <w:bottom w:val="none" w:sz="0" w:space="0" w:color="auto"/>
        <w:right w:val="none" w:sz="0" w:space="0" w:color="auto"/>
      </w:divBdr>
    </w:div>
    <w:div w:id="677779036">
      <w:bodyDiv w:val="1"/>
      <w:marLeft w:val="0"/>
      <w:marRight w:val="0"/>
      <w:marTop w:val="0"/>
      <w:marBottom w:val="0"/>
      <w:divBdr>
        <w:top w:val="none" w:sz="0" w:space="0" w:color="auto"/>
        <w:left w:val="none" w:sz="0" w:space="0" w:color="auto"/>
        <w:bottom w:val="none" w:sz="0" w:space="0" w:color="auto"/>
        <w:right w:val="none" w:sz="0" w:space="0" w:color="auto"/>
      </w:divBdr>
    </w:div>
    <w:div w:id="703484949">
      <w:bodyDiv w:val="1"/>
      <w:marLeft w:val="0"/>
      <w:marRight w:val="0"/>
      <w:marTop w:val="0"/>
      <w:marBottom w:val="0"/>
      <w:divBdr>
        <w:top w:val="none" w:sz="0" w:space="0" w:color="auto"/>
        <w:left w:val="none" w:sz="0" w:space="0" w:color="auto"/>
        <w:bottom w:val="none" w:sz="0" w:space="0" w:color="auto"/>
        <w:right w:val="none" w:sz="0" w:space="0" w:color="auto"/>
      </w:divBdr>
    </w:div>
    <w:div w:id="760874720">
      <w:bodyDiv w:val="1"/>
      <w:marLeft w:val="0"/>
      <w:marRight w:val="0"/>
      <w:marTop w:val="0"/>
      <w:marBottom w:val="0"/>
      <w:divBdr>
        <w:top w:val="none" w:sz="0" w:space="0" w:color="auto"/>
        <w:left w:val="none" w:sz="0" w:space="0" w:color="auto"/>
        <w:bottom w:val="none" w:sz="0" w:space="0" w:color="auto"/>
        <w:right w:val="none" w:sz="0" w:space="0" w:color="auto"/>
      </w:divBdr>
    </w:div>
    <w:div w:id="782529590">
      <w:bodyDiv w:val="1"/>
      <w:marLeft w:val="0"/>
      <w:marRight w:val="0"/>
      <w:marTop w:val="0"/>
      <w:marBottom w:val="0"/>
      <w:divBdr>
        <w:top w:val="none" w:sz="0" w:space="0" w:color="auto"/>
        <w:left w:val="none" w:sz="0" w:space="0" w:color="auto"/>
        <w:bottom w:val="none" w:sz="0" w:space="0" w:color="auto"/>
        <w:right w:val="none" w:sz="0" w:space="0" w:color="auto"/>
      </w:divBdr>
    </w:div>
    <w:div w:id="787892492">
      <w:bodyDiv w:val="1"/>
      <w:marLeft w:val="0"/>
      <w:marRight w:val="0"/>
      <w:marTop w:val="0"/>
      <w:marBottom w:val="0"/>
      <w:divBdr>
        <w:top w:val="none" w:sz="0" w:space="0" w:color="auto"/>
        <w:left w:val="none" w:sz="0" w:space="0" w:color="auto"/>
        <w:bottom w:val="none" w:sz="0" w:space="0" w:color="auto"/>
        <w:right w:val="none" w:sz="0" w:space="0" w:color="auto"/>
      </w:divBdr>
    </w:div>
    <w:div w:id="981733877">
      <w:bodyDiv w:val="1"/>
      <w:marLeft w:val="0"/>
      <w:marRight w:val="0"/>
      <w:marTop w:val="0"/>
      <w:marBottom w:val="0"/>
      <w:divBdr>
        <w:top w:val="none" w:sz="0" w:space="0" w:color="auto"/>
        <w:left w:val="none" w:sz="0" w:space="0" w:color="auto"/>
        <w:bottom w:val="none" w:sz="0" w:space="0" w:color="auto"/>
        <w:right w:val="none" w:sz="0" w:space="0" w:color="auto"/>
      </w:divBdr>
    </w:div>
    <w:div w:id="1015036690">
      <w:bodyDiv w:val="1"/>
      <w:marLeft w:val="0"/>
      <w:marRight w:val="0"/>
      <w:marTop w:val="0"/>
      <w:marBottom w:val="0"/>
      <w:divBdr>
        <w:top w:val="none" w:sz="0" w:space="0" w:color="auto"/>
        <w:left w:val="none" w:sz="0" w:space="0" w:color="auto"/>
        <w:bottom w:val="none" w:sz="0" w:space="0" w:color="auto"/>
        <w:right w:val="none" w:sz="0" w:space="0" w:color="auto"/>
      </w:divBdr>
    </w:div>
    <w:div w:id="1108431084">
      <w:bodyDiv w:val="1"/>
      <w:marLeft w:val="0"/>
      <w:marRight w:val="0"/>
      <w:marTop w:val="0"/>
      <w:marBottom w:val="0"/>
      <w:divBdr>
        <w:top w:val="none" w:sz="0" w:space="0" w:color="auto"/>
        <w:left w:val="none" w:sz="0" w:space="0" w:color="auto"/>
        <w:bottom w:val="none" w:sz="0" w:space="0" w:color="auto"/>
        <w:right w:val="none" w:sz="0" w:space="0" w:color="auto"/>
      </w:divBdr>
    </w:div>
    <w:div w:id="1146437744">
      <w:bodyDiv w:val="1"/>
      <w:marLeft w:val="0"/>
      <w:marRight w:val="0"/>
      <w:marTop w:val="0"/>
      <w:marBottom w:val="0"/>
      <w:divBdr>
        <w:top w:val="none" w:sz="0" w:space="0" w:color="auto"/>
        <w:left w:val="none" w:sz="0" w:space="0" w:color="auto"/>
        <w:bottom w:val="none" w:sz="0" w:space="0" w:color="auto"/>
        <w:right w:val="none" w:sz="0" w:space="0" w:color="auto"/>
      </w:divBdr>
    </w:div>
    <w:div w:id="1189636654">
      <w:bodyDiv w:val="1"/>
      <w:marLeft w:val="0"/>
      <w:marRight w:val="0"/>
      <w:marTop w:val="0"/>
      <w:marBottom w:val="0"/>
      <w:divBdr>
        <w:top w:val="none" w:sz="0" w:space="0" w:color="auto"/>
        <w:left w:val="none" w:sz="0" w:space="0" w:color="auto"/>
        <w:bottom w:val="none" w:sz="0" w:space="0" w:color="auto"/>
        <w:right w:val="none" w:sz="0" w:space="0" w:color="auto"/>
      </w:divBdr>
    </w:div>
    <w:div w:id="1216699684">
      <w:bodyDiv w:val="1"/>
      <w:marLeft w:val="0"/>
      <w:marRight w:val="0"/>
      <w:marTop w:val="0"/>
      <w:marBottom w:val="0"/>
      <w:divBdr>
        <w:top w:val="none" w:sz="0" w:space="0" w:color="auto"/>
        <w:left w:val="none" w:sz="0" w:space="0" w:color="auto"/>
        <w:bottom w:val="none" w:sz="0" w:space="0" w:color="auto"/>
        <w:right w:val="none" w:sz="0" w:space="0" w:color="auto"/>
      </w:divBdr>
    </w:div>
    <w:div w:id="1282109810">
      <w:bodyDiv w:val="1"/>
      <w:marLeft w:val="0"/>
      <w:marRight w:val="0"/>
      <w:marTop w:val="0"/>
      <w:marBottom w:val="0"/>
      <w:divBdr>
        <w:top w:val="none" w:sz="0" w:space="0" w:color="auto"/>
        <w:left w:val="none" w:sz="0" w:space="0" w:color="auto"/>
        <w:bottom w:val="none" w:sz="0" w:space="0" w:color="auto"/>
        <w:right w:val="none" w:sz="0" w:space="0" w:color="auto"/>
      </w:divBdr>
    </w:div>
    <w:div w:id="1292828860">
      <w:bodyDiv w:val="1"/>
      <w:marLeft w:val="0"/>
      <w:marRight w:val="0"/>
      <w:marTop w:val="0"/>
      <w:marBottom w:val="0"/>
      <w:divBdr>
        <w:top w:val="none" w:sz="0" w:space="0" w:color="auto"/>
        <w:left w:val="none" w:sz="0" w:space="0" w:color="auto"/>
        <w:bottom w:val="none" w:sz="0" w:space="0" w:color="auto"/>
        <w:right w:val="none" w:sz="0" w:space="0" w:color="auto"/>
      </w:divBdr>
    </w:div>
    <w:div w:id="1326591993">
      <w:bodyDiv w:val="1"/>
      <w:marLeft w:val="0"/>
      <w:marRight w:val="0"/>
      <w:marTop w:val="0"/>
      <w:marBottom w:val="0"/>
      <w:divBdr>
        <w:top w:val="none" w:sz="0" w:space="0" w:color="auto"/>
        <w:left w:val="none" w:sz="0" w:space="0" w:color="auto"/>
        <w:bottom w:val="none" w:sz="0" w:space="0" w:color="auto"/>
        <w:right w:val="none" w:sz="0" w:space="0" w:color="auto"/>
      </w:divBdr>
    </w:div>
    <w:div w:id="1336880215">
      <w:bodyDiv w:val="1"/>
      <w:marLeft w:val="0"/>
      <w:marRight w:val="0"/>
      <w:marTop w:val="0"/>
      <w:marBottom w:val="0"/>
      <w:divBdr>
        <w:top w:val="none" w:sz="0" w:space="0" w:color="auto"/>
        <w:left w:val="none" w:sz="0" w:space="0" w:color="auto"/>
        <w:bottom w:val="none" w:sz="0" w:space="0" w:color="auto"/>
        <w:right w:val="none" w:sz="0" w:space="0" w:color="auto"/>
      </w:divBdr>
    </w:div>
    <w:div w:id="1339312188">
      <w:bodyDiv w:val="1"/>
      <w:marLeft w:val="0"/>
      <w:marRight w:val="0"/>
      <w:marTop w:val="0"/>
      <w:marBottom w:val="0"/>
      <w:divBdr>
        <w:top w:val="none" w:sz="0" w:space="0" w:color="auto"/>
        <w:left w:val="none" w:sz="0" w:space="0" w:color="auto"/>
        <w:bottom w:val="none" w:sz="0" w:space="0" w:color="auto"/>
        <w:right w:val="none" w:sz="0" w:space="0" w:color="auto"/>
      </w:divBdr>
    </w:div>
    <w:div w:id="1397166576">
      <w:bodyDiv w:val="1"/>
      <w:marLeft w:val="0"/>
      <w:marRight w:val="0"/>
      <w:marTop w:val="0"/>
      <w:marBottom w:val="0"/>
      <w:divBdr>
        <w:top w:val="none" w:sz="0" w:space="0" w:color="auto"/>
        <w:left w:val="none" w:sz="0" w:space="0" w:color="auto"/>
        <w:bottom w:val="none" w:sz="0" w:space="0" w:color="auto"/>
        <w:right w:val="none" w:sz="0" w:space="0" w:color="auto"/>
      </w:divBdr>
    </w:div>
    <w:div w:id="1400129196">
      <w:bodyDiv w:val="1"/>
      <w:marLeft w:val="0"/>
      <w:marRight w:val="0"/>
      <w:marTop w:val="0"/>
      <w:marBottom w:val="0"/>
      <w:divBdr>
        <w:top w:val="none" w:sz="0" w:space="0" w:color="auto"/>
        <w:left w:val="none" w:sz="0" w:space="0" w:color="auto"/>
        <w:bottom w:val="none" w:sz="0" w:space="0" w:color="auto"/>
        <w:right w:val="none" w:sz="0" w:space="0" w:color="auto"/>
      </w:divBdr>
    </w:div>
    <w:div w:id="1439716164">
      <w:bodyDiv w:val="1"/>
      <w:marLeft w:val="0"/>
      <w:marRight w:val="0"/>
      <w:marTop w:val="0"/>
      <w:marBottom w:val="0"/>
      <w:divBdr>
        <w:top w:val="none" w:sz="0" w:space="0" w:color="auto"/>
        <w:left w:val="none" w:sz="0" w:space="0" w:color="auto"/>
        <w:bottom w:val="none" w:sz="0" w:space="0" w:color="auto"/>
        <w:right w:val="none" w:sz="0" w:space="0" w:color="auto"/>
      </w:divBdr>
    </w:div>
    <w:div w:id="1455636616">
      <w:bodyDiv w:val="1"/>
      <w:marLeft w:val="0"/>
      <w:marRight w:val="0"/>
      <w:marTop w:val="0"/>
      <w:marBottom w:val="0"/>
      <w:divBdr>
        <w:top w:val="none" w:sz="0" w:space="0" w:color="auto"/>
        <w:left w:val="none" w:sz="0" w:space="0" w:color="auto"/>
        <w:bottom w:val="none" w:sz="0" w:space="0" w:color="auto"/>
        <w:right w:val="none" w:sz="0" w:space="0" w:color="auto"/>
      </w:divBdr>
    </w:div>
    <w:div w:id="1619214413">
      <w:bodyDiv w:val="1"/>
      <w:marLeft w:val="0"/>
      <w:marRight w:val="0"/>
      <w:marTop w:val="0"/>
      <w:marBottom w:val="0"/>
      <w:divBdr>
        <w:top w:val="none" w:sz="0" w:space="0" w:color="auto"/>
        <w:left w:val="none" w:sz="0" w:space="0" w:color="auto"/>
        <w:bottom w:val="none" w:sz="0" w:space="0" w:color="auto"/>
        <w:right w:val="none" w:sz="0" w:space="0" w:color="auto"/>
      </w:divBdr>
    </w:div>
    <w:div w:id="1659919099">
      <w:bodyDiv w:val="1"/>
      <w:marLeft w:val="0"/>
      <w:marRight w:val="0"/>
      <w:marTop w:val="0"/>
      <w:marBottom w:val="0"/>
      <w:divBdr>
        <w:top w:val="none" w:sz="0" w:space="0" w:color="auto"/>
        <w:left w:val="none" w:sz="0" w:space="0" w:color="auto"/>
        <w:bottom w:val="none" w:sz="0" w:space="0" w:color="auto"/>
        <w:right w:val="none" w:sz="0" w:space="0" w:color="auto"/>
      </w:divBdr>
    </w:div>
    <w:div w:id="1718896874">
      <w:bodyDiv w:val="1"/>
      <w:marLeft w:val="0"/>
      <w:marRight w:val="0"/>
      <w:marTop w:val="0"/>
      <w:marBottom w:val="0"/>
      <w:divBdr>
        <w:top w:val="none" w:sz="0" w:space="0" w:color="auto"/>
        <w:left w:val="none" w:sz="0" w:space="0" w:color="auto"/>
        <w:bottom w:val="none" w:sz="0" w:space="0" w:color="auto"/>
        <w:right w:val="none" w:sz="0" w:space="0" w:color="auto"/>
      </w:divBdr>
    </w:div>
    <w:div w:id="1814517293">
      <w:bodyDiv w:val="1"/>
      <w:marLeft w:val="0"/>
      <w:marRight w:val="0"/>
      <w:marTop w:val="0"/>
      <w:marBottom w:val="0"/>
      <w:divBdr>
        <w:top w:val="none" w:sz="0" w:space="0" w:color="auto"/>
        <w:left w:val="none" w:sz="0" w:space="0" w:color="auto"/>
        <w:bottom w:val="none" w:sz="0" w:space="0" w:color="auto"/>
        <w:right w:val="none" w:sz="0" w:space="0" w:color="auto"/>
      </w:divBdr>
    </w:div>
    <w:div w:id="1908221830">
      <w:bodyDiv w:val="1"/>
      <w:marLeft w:val="0"/>
      <w:marRight w:val="0"/>
      <w:marTop w:val="0"/>
      <w:marBottom w:val="0"/>
      <w:divBdr>
        <w:top w:val="none" w:sz="0" w:space="0" w:color="auto"/>
        <w:left w:val="none" w:sz="0" w:space="0" w:color="auto"/>
        <w:bottom w:val="none" w:sz="0" w:space="0" w:color="auto"/>
        <w:right w:val="none" w:sz="0" w:space="0" w:color="auto"/>
      </w:divBdr>
    </w:div>
    <w:div w:id="1916937959">
      <w:bodyDiv w:val="1"/>
      <w:marLeft w:val="0"/>
      <w:marRight w:val="0"/>
      <w:marTop w:val="0"/>
      <w:marBottom w:val="0"/>
      <w:divBdr>
        <w:top w:val="none" w:sz="0" w:space="0" w:color="auto"/>
        <w:left w:val="none" w:sz="0" w:space="0" w:color="auto"/>
        <w:bottom w:val="none" w:sz="0" w:space="0" w:color="auto"/>
        <w:right w:val="none" w:sz="0" w:space="0" w:color="auto"/>
      </w:divBdr>
    </w:div>
    <w:div w:id="2021659618">
      <w:bodyDiv w:val="1"/>
      <w:marLeft w:val="0"/>
      <w:marRight w:val="0"/>
      <w:marTop w:val="0"/>
      <w:marBottom w:val="0"/>
      <w:divBdr>
        <w:top w:val="none" w:sz="0" w:space="0" w:color="auto"/>
        <w:left w:val="none" w:sz="0" w:space="0" w:color="auto"/>
        <w:bottom w:val="none" w:sz="0" w:space="0" w:color="auto"/>
        <w:right w:val="none" w:sz="0" w:space="0" w:color="auto"/>
      </w:divBdr>
    </w:div>
    <w:div w:id="2104061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Pages>
  <Words>2487</Words>
  <Characters>14177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Enkel Daljani</dc:creator>
  <cp:keywords/>
  <dc:description/>
  <cp:lastModifiedBy>Adriana Alberti</cp:lastModifiedBy>
  <cp:revision>2</cp:revision>
  <cp:lastPrinted>2021-02-23T00:16:00Z</cp:lastPrinted>
  <dcterms:created xsi:type="dcterms:W3CDTF">2021-02-23T21:23:00Z</dcterms:created>
  <dcterms:modified xsi:type="dcterms:W3CDTF">2021-02-23T21:23:00Z</dcterms:modified>
</cp:coreProperties>
</file>